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70" w:rsidRPr="001807A2" w:rsidRDefault="00CF6519" w:rsidP="00900970">
      <w:pPr>
        <w:spacing w:line="360" w:lineRule="auto"/>
        <w:ind w:right="-284" w:firstLine="709"/>
        <w:jc w:val="both"/>
        <w:rPr>
          <w:rFonts w:ascii="Times New Roman" w:hAnsi="Times New Roman" w:cs="Times New Roman"/>
          <w:b/>
          <w:sz w:val="32"/>
          <w:szCs w:val="32"/>
        </w:rPr>
      </w:pPr>
      <w:proofErr w:type="gramStart"/>
      <w:r w:rsidRPr="001807A2">
        <w:rPr>
          <w:rFonts w:ascii="Times New Roman" w:hAnsi="Times New Roman" w:cs="Times New Roman"/>
          <w:b/>
          <w:sz w:val="32"/>
          <w:szCs w:val="32"/>
        </w:rPr>
        <w:t>Д</w:t>
      </w:r>
      <w:r w:rsidR="00900970" w:rsidRPr="001807A2">
        <w:rPr>
          <w:rFonts w:ascii="Times New Roman" w:hAnsi="Times New Roman" w:cs="Times New Roman"/>
          <w:b/>
          <w:sz w:val="32"/>
          <w:szCs w:val="32"/>
        </w:rPr>
        <w:t xml:space="preserve">оклад об основных показателях </w:t>
      </w:r>
      <w:r w:rsidR="004F4754" w:rsidRPr="001807A2">
        <w:rPr>
          <w:rFonts w:ascii="Times New Roman" w:hAnsi="Times New Roman" w:cs="Times New Roman"/>
          <w:b/>
          <w:sz w:val="32"/>
          <w:szCs w:val="32"/>
        </w:rPr>
        <w:t>контрольно-</w:t>
      </w:r>
      <w:r w:rsidR="00900970" w:rsidRPr="001807A2">
        <w:rPr>
          <w:rFonts w:ascii="Times New Roman" w:hAnsi="Times New Roman" w:cs="Times New Roman"/>
          <w:b/>
          <w:sz w:val="32"/>
          <w:szCs w:val="32"/>
        </w:rPr>
        <w:t xml:space="preserve">надзорной деятельности </w:t>
      </w:r>
      <w:r w:rsidR="00C260E3" w:rsidRPr="001807A2">
        <w:rPr>
          <w:rFonts w:ascii="Times New Roman" w:hAnsi="Times New Roman" w:cs="Times New Roman"/>
          <w:b/>
          <w:sz w:val="32"/>
          <w:szCs w:val="32"/>
        </w:rPr>
        <w:t xml:space="preserve">отдела по надзору за взрывоопасными и химически опасными производствами и объектами, объектами нефтепродуктообеспечения по Московской области </w:t>
      </w:r>
      <w:r w:rsidR="00245A5A" w:rsidRPr="001807A2">
        <w:rPr>
          <w:rFonts w:ascii="Times New Roman" w:hAnsi="Times New Roman" w:cs="Times New Roman"/>
          <w:b/>
          <w:sz w:val="32"/>
          <w:szCs w:val="32"/>
        </w:rPr>
        <w:t xml:space="preserve">                                        </w:t>
      </w:r>
      <w:r w:rsidR="004F4754" w:rsidRPr="001807A2">
        <w:rPr>
          <w:rFonts w:ascii="Times New Roman" w:hAnsi="Times New Roman" w:cs="Times New Roman"/>
          <w:b/>
          <w:sz w:val="32"/>
          <w:szCs w:val="32"/>
        </w:rPr>
        <w:t xml:space="preserve">за </w:t>
      </w:r>
      <w:r w:rsidR="00C9498D">
        <w:rPr>
          <w:rFonts w:ascii="Times New Roman" w:hAnsi="Times New Roman" w:cs="Times New Roman"/>
          <w:b/>
          <w:sz w:val="32"/>
          <w:szCs w:val="32"/>
        </w:rPr>
        <w:t>12</w:t>
      </w:r>
      <w:r w:rsidR="004F4754" w:rsidRPr="001807A2">
        <w:rPr>
          <w:rFonts w:ascii="Times New Roman" w:hAnsi="Times New Roman" w:cs="Times New Roman"/>
          <w:b/>
          <w:sz w:val="32"/>
          <w:szCs w:val="32"/>
        </w:rPr>
        <w:t xml:space="preserve"> месяцев 2018 года</w:t>
      </w:r>
      <w:r w:rsidR="00245A5A" w:rsidRPr="001807A2">
        <w:rPr>
          <w:rFonts w:ascii="Times New Roman" w:hAnsi="Times New Roman" w:cs="Times New Roman"/>
          <w:b/>
          <w:sz w:val="32"/>
          <w:szCs w:val="32"/>
        </w:rPr>
        <w:t xml:space="preserve"> </w:t>
      </w:r>
      <w:r w:rsidR="004F4754" w:rsidRPr="001807A2">
        <w:rPr>
          <w:rFonts w:ascii="Times New Roman" w:hAnsi="Times New Roman" w:cs="Times New Roman"/>
          <w:b/>
          <w:sz w:val="32"/>
          <w:szCs w:val="32"/>
        </w:rPr>
        <w:t xml:space="preserve"> в сравнении с аналогичным периодом 2017 года при осуществлении надзора за взрывоопасными и химически опасными объектами, объектами нефтепродуктообеспечения</w:t>
      </w:r>
      <w:r w:rsidR="00245A5A" w:rsidRPr="001807A2">
        <w:rPr>
          <w:rFonts w:ascii="Times New Roman" w:hAnsi="Times New Roman" w:cs="Times New Roman"/>
          <w:b/>
          <w:sz w:val="32"/>
          <w:szCs w:val="32"/>
        </w:rPr>
        <w:t xml:space="preserve">, взрывоопасными объектами хранения и переработки растительного сырья, объектами транспортирования опасных веществ. </w:t>
      </w:r>
      <w:proofErr w:type="gramEnd"/>
    </w:p>
    <w:p w:rsidR="00AB66F0" w:rsidRPr="001807A2" w:rsidRDefault="00AB66F0" w:rsidP="00245A5A">
      <w:pPr>
        <w:ind w:right="-284" w:firstLine="567"/>
        <w:jc w:val="both"/>
        <w:rPr>
          <w:rFonts w:ascii="Times New Roman" w:hAnsi="Times New Roman" w:cs="Times New Roman"/>
          <w:sz w:val="32"/>
          <w:szCs w:val="32"/>
        </w:rPr>
      </w:pPr>
      <w:r w:rsidRPr="001807A2">
        <w:rPr>
          <w:rFonts w:ascii="Times New Roman" w:hAnsi="Times New Roman" w:cs="Times New Roman"/>
          <w:sz w:val="32"/>
          <w:szCs w:val="32"/>
        </w:rPr>
        <w:t xml:space="preserve">Отдел по надзору за взрывоопасными и химически опасными производствами </w:t>
      </w:r>
      <w:r w:rsidR="00245A5A" w:rsidRPr="001807A2">
        <w:rPr>
          <w:rFonts w:ascii="Times New Roman" w:hAnsi="Times New Roman" w:cs="Times New Roman"/>
          <w:sz w:val="32"/>
          <w:szCs w:val="32"/>
        </w:rPr>
        <w:t xml:space="preserve"> </w:t>
      </w:r>
      <w:r w:rsidRPr="001807A2">
        <w:rPr>
          <w:rFonts w:ascii="Times New Roman" w:hAnsi="Times New Roman" w:cs="Times New Roman"/>
          <w:sz w:val="32"/>
          <w:szCs w:val="32"/>
        </w:rPr>
        <w:t xml:space="preserve">и объектами, объектами нефтепродуктообеспечения по Московской области (далее – Отдел) осуществляет надзор за </w:t>
      </w:r>
      <w:r w:rsidR="00DE3FE9" w:rsidRPr="00DE3FE9">
        <w:rPr>
          <w:rFonts w:ascii="Times New Roman" w:hAnsi="Times New Roman" w:cs="Times New Roman"/>
          <w:sz w:val="32"/>
          <w:szCs w:val="32"/>
        </w:rPr>
        <w:t>390</w:t>
      </w:r>
      <w:r w:rsidRPr="00DE3FE9">
        <w:rPr>
          <w:rFonts w:ascii="Times New Roman" w:hAnsi="Times New Roman" w:cs="Times New Roman"/>
          <w:sz w:val="32"/>
          <w:szCs w:val="32"/>
        </w:rPr>
        <w:t xml:space="preserve"> </w:t>
      </w:r>
      <w:r w:rsidRPr="001807A2">
        <w:rPr>
          <w:rFonts w:ascii="Times New Roman" w:hAnsi="Times New Roman" w:cs="Times New Roman"/>
          <w:sz w:val="32"/>
          <w:szCs w:val="32"/>
        </w:rPr>
        <w:t>организациями, осуществляющими эксплуатацию 83</w:t>
      </w:r>
      <w:r w:rsidR="00DE3FE9">
        <w:rPr>
          <w:rFonts w:ascii="Times New Roman" w:hAnsi="Times New Roman" w:cs="Times New Roman"/>
          <w:sz w:val="32"/>
          <w:szCs w:val="32"/>
        </w:rPr>
        <w:t>4</w:t>
      </w:r>
      <w:r w:rsidRPr="001807A2">
        <w:rPr>
          <w:rFonts w:ascii="Times New Roman" w:hAnsi="Times New Roman" w:cs="Times New Roman"/>
          <w:sz w:val="32"/>
          <w:szCs w:val="32"/>
        </w:rPr>
        <w:t xml:space="preserve"> </w:t>
      </w:r>
      <w:r w:rsidR="00245A5A" w:rsidRPr="001807A2">
        <w:rPr>
          <w:rFonts w:ascii="Times New Roman" w:hAnsi="Times New Roman" w:cs="Times New Roman"/>
          <w:sz w:val="32"/>
          <w:szCs w:val="32"/>
        </w:rPr>
        <w:t xml:space="preserve">опасных производственных </w:t>
      </w:r>
      <w:r w:rsidRPr="001807A2">
        <w:rPr>
          <w:rFonts w:ascii="Times New Roman" w:hAnsi="Times New Roman" w:cs="Times New Roman"/>
          <w:sz w:val="32"/>
          <w:szCs w:val="32"/>
        </w:rPr>
        <w:t>объектов, расположенных на террит</w:t>
      </w:r>
      <w:r w:rsidR="00245A5A" w:rsidRPr="001807A2">
        <w:rPr>
          <w:rFonts w:ascii="Times New Roman" w:hAnsi="Times New Roman" w:cs="Times New Roman"/>
          <w:sz w:val="32"/>
          <w:szCs w:val="32"/>
        </w:rPr>
        <w:t xml:space="preserve">ории Московской области, из них: </w:t>
      </w:r>
      <w:r w:rsidRPr="001807A2">
        <w:rPr>
          <w:rFonts w:ascii="Times New Roman" w:hAnsi="Times New Roman" w:cs="Times New Roman"/>
          <w:sz w:val="32"/>
          <w:szCs w:val="32"/>
          <w:lang w:val="en-US"/>
        </w:rPr>
        <w:t>I</w:t>
      </w:r>
      <w:r w:rsidRPr="001807A2">
        <w:rPr>
          <w:rFonts w:ascii="Times New Roman" w:hAnsi="Times New Roman" w:cs="Times New Roman"/>
          <w:sz w:val="32"/>
          <w:szCs w:val="32"/>
        </w:rPr>
        <w:t xml:space="preserve"> класса опасности – 1, </w:t>
      </w:r>
      <w:r w:rsidRPr="001807A2">
        <w:rPr>
          <w:rFonts w:ascii="Times New Roman" w:hAnsi="Times New Roman" w:cs="Times New Roman"/>
          <w:sz w:val="32"/>
          <w:szCs w:val="32"/>
          <w:lang w:val="en-US"/>
        </w:rPr>
        <w:t>II</w:t>
      </w:r>
      <w:r w:rsidRPr="001807A2">
        <w:rPr>
          <w:rFonts w:ascii="Times New Roman" w:hAnsi="Times New Roman" w:cs="Times New Roman"/>
          <w:sz w:val="32"/>
          <w:szCs w:val="32"/>
        </w:rPr>
        <w:t xml:space="preserve"> класса опасности – </w:t>
      </w:r>
      <w:r w:rsidRPr="00DE3FE9">
        <w:rPr>
          <w:rFonts w:ascii="Times New Roman" w:hAnsi="Times New Roman" w:cs="Times New Roman"/>
          <w:sz w:val="32"/>
          <w:szCs w:val="32"/>
        </w:rPr>
        <w:t>1</w:t>
      </w:r>
      <w:r w:rsidR="00DE3FE9" w:rsidRPr="00DE3FE9">
        <w:rPr>
          <w:rFonts w:ascii="Times New Roman" w:hAnsi="Times New Roman" w:cs="Times New Roman"/>
          <w:sz w:val="32"/>
          <w:szCs w:val="32"/>
        </w:rPr>
        <w:t>6</w:t>
      </w:r>
      <w:proofErr w:type="gramStart"/>
      <w:r w:rsidRPr="001807A2">
        <w:rPr>
          <w:rFonts w:ascii="Times New Roman" w:hAnsi="Times New Roman" w:cs="Times New Roman"/>
          <w:sz w:val="32"/>
          <w:szCs w:val="32"/>
        </w:rPr>
        <w:t>,  III</w:t>
      </w:r>
      <w:proofErr w:type="gramEnd"/>
      <w:r w:rsidRPr="001807A2">
        <w:rPr>
          <w:rFonts w:ascii="Times New Roman" w:hAnsi="Times New Roman" w:cs="Times New Roman"/>
          <w:sz w:val="32"/>
          <w:szCs w:val="32"/>
        </w:rPr>
        <w:t xml:space="preserve"> класса опасности – </w:t>
      </w:r>
      <w:r w:rsidRPr="00DE3FE9">
        <w:rPr>
          <w:rFonts w:ascii="Times New Roman" w:hAnsi="Times New Roman" w:cs="Times New Roman"/>
          <w:sz w:val="32"/>
          <w:szCs w:val="32"/>
        </w:rPr>
        <w:t>548</w:t>
      </w:r>
      <w:r w:rsidRPr="001807A2">
        <w:rPr>
          <w:rFonts w:ascii="Times New Roman" w:hAnsi="Times New Roman" w:cs="Times New Roman"/>
          <w:sz w:val="32"/>
          <w:szCs w:val="32"/>
        </w:rPr>
        <w:t xml:space="preserve">, IV класса опасности – </w:t>
      </w:r>
      <w:r w:rsidRPr="00DE3FE9">
        <w:rPr>
          <w:rFonts w:ascii="Times New Roman" w:hAnsi="Times New Roman" w:cs="Times New Roman"/>
          <w:sz w:val="32"/>
          <w:szCs w:val="32"/>
        </w:rPr>
        <w:t>269</w:t>
      </w:r>
      <w:r w:rsidRPr="001807A2">
        <w:rPr>
          <w:rFonts w:ascii="Times New Roman" w:hAnsi="Times New Roman" w:cs="Times New Roman"/>
          <w:sz w:val="32"/>
          <w:szCs w:val="32"/>
        </w:rPr>
        <w:t>, в том числе</w:t>
      </w:r>
      <w:r w:rsidR="00823E2A" w:rsidRPr="001807A2">
        <w:rPr>
          <w:rFonts w:ascii="Times New Roman" w:hAnsi="Times New Roman" w:cs="Times New Roman"/>
          <w:sz w:val="32"/>
          <w:szCs w:val="32"/>
        </w:rPr>
        <w:t>:</w:t>
      </w:r>
    </w:p>
    <w:p w:rsidR="00823E2A" w:rsidRPr="001807A2" w:rsidRDefault="00823E2A" w:rsidP="00245A5A">
      <w:pPr>
        <w:ind w:right="-284" w:firstLine="567"/>
        <w:jc w:val="both"/>
        <w:rPr>
          <w:rFonts w:ascii="Times New Roman" w:hAnsi="Times New Roman" w:cs="Times New Roman"/>
          <w:sz w:val="32"/>
          <w:szCs w:val="32"/>
        </w:rPr>
      </w:pPr>
      <w:r w:rsidRPr="001807A2">
        <w:rPr>
          <w:rFonts w:ascii="Times New Roman" w:hAnsi="Times New Roman" w:cs="Times New Roman"/>
          <w:sz w:val="32"/>
          <w:szCs w:val="32"/>
        </w:rPr>
        <w:t xml:space="preserve">- </w:t>
      </w:r>
      <w:r w:rsidRPr="00DE3FE9">
        <w:rPr>
          <w:rFonts w:ascii="Times New Roman" w:hAnsi="Times New Roman" w:cs="Times New Roman"/>
          <w:sz w:val="32"/>
          <w:szCs w:val="32"/>
        </w:rPr>
        <w:t>47</w:t>
      </w:r>
      <w:r w:rsidR="00DE3FE9" w:rsidRPr="00DE3FE9">
        <w:rPr>
          <w:rFonts w:ascii="Times New Roman" w:hAnsi="Times New Roman" w:cs="Times New Roman"/>
          <w:sz w:val="32"/>
          <w:szCs w:val="32"/>
        </w:rPr>
        <w:t>9</w:t>
      </w:r>
      <w:r w:rsidRPr="00DE3FE9">
        <w:rPr>
          <w:rFonts w:ascii="Times New Roman" w:hAnsi="Times New Roman" w:cs="Times New Roman"/>
          <w:sz w:val="32"/>
          <w:szCs w:val="32"/>
        </w:rPr>
        <w:t xml:space="preserve"> </w:t>
      </w:r>
      <w:r w:rsidRPr="001807A2">
        <w:rPr>
          <w:rFonts w:ascii="Times New Roman" w:hAnsi="Times New Roman" w:cs="Times New Roman"/>
          <w:sz w:val="32"/>
          <w:szCs w:val="32"/>
        </w:rPr>
        <w:t>взрывопожароопасных и химически опасных производственных объектов;</w:t>
      </w:r>
    </w:p>
    <w:p w:rsidR="00823E2A" w:rsidRPr="001807A2" w:rsidRDefault="00823E2A" w:rsidP="00245A5A">
      <w:pPr>
        <w:ind w:right="-284" w:firstLine="567"/>
        <w:jc w:val="both"/>
        <w:rPr>
          <w:rFonts w:ascii="Times New Roman" w:hAnsi="Times New Roman" w:cs="Times New Roman"/>
          <w:sz w:val="32"/>
          <w:szCs w:val="32"/>
        </w:rPr>
      </w:pPr>
      <w:r w:rsidRPr="001807A2">
        <w:rPr>
          <w:rFonts w:ascii="Times New Roman" w:hAnsi="Times New Roman" w:cs="Times New Roman"/>
          <w:sz w:val="32"/>
          <w:szCs w:val="32"/>
        </w:rPr>
        <w:t xml:space="preserve">- </w:t>
      </w:r>
      <w:r w:rsidRPr="00DE3FE9">
        <w:rPr>
          <w:rFonts w:ascii="Times New Roman" w:hAnsi="Times New Roman" w:cs="Times New Roman"/>
          <w:sz w:val="32"/>
          <w:szCs w:val="32"/>
        </w:rPr>
        <w:t xml:space="preserve">100 </w:t>
      </w:r>
      <w:r w:rsidRPr="001807A2">
        <w:rPr>
          <w:rFonts w:ascii="Times New Roman" w:hAnsi="Times New Roman" w:cs="Times New Roman"/>
          <w:sz w:val="32"/>
          <w:szCs w:val="32"/>
        </w:rPr>
        <w:t>объектов нефтехимической и нефтеперерабатывающей промышленности и объектов нефтепродуктообеспечения;</w:t>
      </w:r>
    </w:p>
    <w:p w:rsidR="00823E2A" w:rsidRPr="001807A2" w:rsidRDefault="00823E2A" w:rsidP="00245A5A">
      <w:pPr>
        <w:ind w:right="-284" w:firstLine="567"/>
        <w:jc w:val="both"/>
        <w:rPr>
          <w:rFonts w:ascii="Times New Roman" w:hAnsi="Times New Roman" w:cs="Times New Roman"/>
          <w:sz w:val="32"/>
          <w:szCs w:val="32"/>
        </w:rPr>
      </w:pPr>
      <w:r w:rsidRPr="001807A2">
        <w:rPr>
          <w:rFonts w:ascii="Times New Roman" w:hAnsi="Times New Roman" w:cs="Times New Roman"/>
          <w:sz w:val="32"/>
          <w:szCs w:val="32"/>
        </w:rPr>
        <w:t xml:space="preserve">- </w:t>
      </w:r>
      <w:r w:rsidRPr="00DE3FE9">
        <w:rPr>
          <w:rFonts w:ascii="Times New Roman" w:hAnsi="Times New Roman" w:cs="Times New Roman"/>
          <w:sz w:val="32"/>
          <w:szCs w:val="32"/>
        </w:rPr>
        <w:t xml:space="preserve">187 </w:t>
      </w:r>
      <w:r w:rsidRPr="001807A2">
        <w:rPr>
          <w:rFonts w:ascii="Times New Roman" w:hAnsi="Times New Roman" w:cs="Times New Roman"/>
          <w:sz w:val="32"/>
          <w:szCs w:val="32"/>
        </w:rPr>
        <w:t>взрывоопасных объектов хранения и переработки растительного сырья;</w:t>
      </w:r>
    </w:p>
    <w:p w:rsidR="00823E2A" w:rsidRDefault="00823E2A" w:rsidP="00245A5A">
      <w:pPr>
        <w:ind w:right="-284" w:firstLine="567"/>
        <w:jc w:val="both"/>
        <w:rPr>
          <w:rFonts w:ascii="Times New Roman" w:hAnsi="Times New Roman" w:cs="Times New Roman"/>
          <w:sz w:val="32"/>
          <w:szCs w:val="32"/>
        </w:rPr>
      </w:pPr>
      <w:r w:rsidRPr="001807A2">
        <w:rPr>
          <w:rFonts w:ascii="Times New Roman" w:hAnsi="Times New Roman" w:cs="Times New Roman"/>
          <w:sz w:val="32"/>
          <w:szCs w:val="32"/>
        </w:rPr>
        <w:t xml:space="preserve">- </w:t>
      </w:r>
      <w:r w:rsidRPr="00DE3FE9">
        <w:rPr>
          <w:rFonts w:ascii="Times New Roman" w:hAnsi="Times New Roman" w:cs="Times New Roman"/>
          <w:sz w:val="32"/>
          <w:szCs w:val="32"/>
        </w:rPr>
        <w:t xml:space="preserve">68 </w:t>
      </w:r>
      <w:r w:rsidRPr="001807A2">
        <w:rPr>
          <w:rFonts w:ascii="Times New Roman" w:hAnsi="Times New Roman" w:cs="Times New Roman"/>
          <w:sz w:val="32"/>
          <w:szCs w:val="32"/>
        </w:rPr>
        <w:t>опасных производственных объектов транспортирования опасных веществ.</w:t>
      </w:r>
    </w:p>
    <w:p w:rsidR="00202DE7" w:rsidRPr="001807A2" w:rsidRDefault="00202DE7" w:rsidP="00245A5A">
      <w:pPr>
        <w:ind w:right="-284" w:firstLine="567"/>
        <w:jc w:val="both"/>
        <w:rPr>
          <w:rFonts w:ascii="Times New Roman" w:hAnsi="Times New Roman" w:cs="Times New Roman"/>
          <w:sz w:val="32"/>
          <w:szCs w:val="32"/>
        </w:rPr>
      </w:pPr>
      <w:r>
        <w:rPr>
          <w:rFonts w:ascii="Times New Roman" w:hAnsi="Times New Roman" w:cs="Times New Roman"/>
          <w:sz w:val="32"/>
          <w:szCs w:val="32"/>
        </w:rPr>
        <w:t xml:space="preserve">Общая штатная численность отдела составляет 15 человек. Средний возраст работников отдела составляет </w:t>
      </w:r>
      <w:r w:rsidRPr="00DE3FE9">
        <w:rPr>
          <w:rFonts w:ascii="Times New Roman" w:hAnsi="Times New Roman" w:cs="Times New Roman"/>
          <w:sz w:val="32"/>
          <w:szCs w:val="32"/>
        </w:rPr>
        <w:t xml:space="preserve">43 </w:t>
      </w:r>
      <w:r>
        <w:rPr>
          <w:rFonts w:ascii="Times New Roman" w:hAnsi="Times New Roman" w:cs="Times New Roman"/>
          <w:sz w:val="32"/>
          <w:szCs w:val="32"/>
        </w:rPr>
        <w:t>года.</w:t>
      </w:r>
    </w:p>
    <w:p w:rsidR="00FD6460" w:rsidRPr="001807A2" w:rsidRDefault="00FD6460" w:rsidP="00FD6460">
      <w:pPr>
        <w:spacing w:after="0"/>
        <w:ind w:right="-283" w:firstLine="567"/>
        <w:jc w:val="both"/>
        <w:rPr>
          <w:rFonts w:ascii="Times New Roman" w:eastAsia="Times New Roman" w:hAnsi="Times New Roman" w:cs="Times New Roman"/>
          <w:b/>
          <w:sz w:val="32"/>
          <w:szCs w:val="32"/>
        </w:rPr>
      </w:pPr>
      <w:r w:rsidRPr="001807A2">
        <w:rPr>
          <w:rFonts w:ascii="Times New Roman" w:eastAsia="Times New Roman" w:hAnsi="Times New Roman" w:cs="Times New Roman"/>
          <w:b/>
          <w:sz w:val="32"/>
          <w:szCs w:val="32"/>
        </w:rPr>
        <w:t xml:space="preserve">Сравнительный анализ распределения несчастных случаев </w:t>
      </w:r>
      <w:proofErr w:type="gramStart"/>
      <w:r w:rsidRPr="001807A2">
        <w:rPr>
          <w:rFonts w:ascii="Times New Roman" w:eastAsia="Times New Roman" w:hAnsi="Times New Roman" w:cs="Times New Roman"/>
          <w:b/>
          <w:sz w:val="32"/>
          <w:szCs w:val="32"/>
        </w:rPr>
        <w:t>со смертельным исходом по травмирующим факторам за текущ</w:t>
      </w:r>
      <w:r w:rsidR="0037198B">
        <w:rPr>
          <w:rFonts w:ascii="Times New Roman" w:eastAsia="Times New Roman" w:hAnsi="Times New Roman" w:cs="Times New Roman"/>
          <w:b/>
          <w:sz w:val="32"/>
          <w:szCs w:val="32"/>
        </w:rPr>
        <w:t>ий</w:t>
      </w:r>
      <w:r w:rsidRPr="001807A2">
        <w:rPr>
          <w:rFonts w:ascii="Times New Roman" w:eastAsia="Times New Roman" w:hAnsi="Times New Roman" w:cs="Times New Roman"/>
          <w:b/>
          <w:sz w:val="32"/>
          <w:szCs w:val="32"/>
        </w:rPr>
        <w:t xml:space="preserve"> год в сравнении с аналогичным периодом</w:t>
      </w:r>
      <w:proofErr w:type="gramEnd"/>
      <w:r w:rsidRPr="001807A2">
        <w:rPr>
          <w:rFonts w:ascii="Times New Roman" w:eastAsia="Times New Roman" w:hAnsi="Times New Roman" w:cs="Times New Roman"/>
          <w:b/>
          <w:sz w:val="32"/>
          <w:szCs w:val="32"/>
        </w:rPr>
        <w:t xml:space="preserve"> прошлого года (в форме таблицы) с описанием тенденций.</w:t>
      </w:r>
    </w:p>
    <w:p w:rsidR="00FD6460" w:rsidRPr="001807A2" w:rsidRDefault="00FD6460" w:rsidP="00FD6460">
      <w:pPr>
        <w:spacing w:after="0"/>
        <w:ind w:right="-283" w:firstLine="567"/>
        <w:jc w:val="both"/>
        <w:rPr>
          <w:rFonts w:ascii="Times New Roman" w:eastAsia="Times New Roman"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727"/>
        <w:gridCol w:w="2475"/>
        <w:gridCol w:w="2576"/>
      </w:tblGrid>
      <w:tr w:rsidR="00FD6460" w:rsidRPr="001807A2" w:rsidTr="003253AA">
        <w:tc>
          <w:tcPr>
            <w:tcW w:w="794" w:type="dxa"/>
            <w:tcBorders>
              <w:top w:val="single" w:sz="4" w:space="0" w:color="auto"/>
              <w:left w:val="single" w:sz="4" w:space="0" w:color="auto"/>
              <w:bottom w:val="single" w:sz="4" w:space="0" w:color="auto"/>
              <w:right w:val="single" w:sz="4" w:space="0" w:color="auto"/>
            </w:tcBorders>
            <w:hideMark/>
          </w:tcPr>
          <w:p w:rsidR="00FD6460" w:rsidRPr="001807A2" w:rsidRDefault="00FD6460" w:rsidP="003253AA">
            <w:pPr>
              <w:ind w:left="-118" w:right="-141"/>
              <w:jc w:val="center"/>
              <w:rPr>
                <w:rFonts w:ascii="Times New Roman" w:eastAsia="Calibri" w:hAnsi="Times New Roman" w:cs="Times New Roman"/>
                <w:sz w:val="32"/>
                <w:szCs w:val="32"/>
              </w:rPr>
            </w:pPr>
            <w:r w:rsidRPr="001807A2">
              <w:rPr>
                <w:rFonts w:ascii="Times New Roman" w:eastAsia="Calibri" w:hAnsi="Times New Roman" w:cs="Times New Roman"/>
                <w:sz w:val="32"/>
                <w:szCs w:val="32"/>
              </w:rPr>
              <w:lastRenderedPageBreak/>
              <w:t>№</w:t>
            </w:r>
          </w:p>
          <w:p w:rsidR="00FD6460" w:rsidRPr="001807A2" w:rsidRDefault="00FD6460" w:rsidP="003253AA">
            <w:pPr>
              <w:widowControl w:val="0"/>
              <w:ind w:right="-141"/>
              <w:contextualSpacing/>
              <w:jc w:val="center"/>
              <w:rPr>
                <w:rFonts w:ascii="Times New Roman" w:eastAsia="Calibri" w:hAnsi="Times New Roman" w:cs="Times New Roman"/>
                <w:sz w:val="32"/>
                <w:szCs w:val="32"/>
              </w:rPr>
            </w:pPr>
            <w:r w:rsidRPr="001807A2">
              <w:rPr>
                <w:rFonts w:ascii="Times New Roman" w:eastAsia="Calibri" w:hAnsi="Times New Roman" w:cs="Times New Roman"/>
                <w:sz w:val="32"/>
                <w:szCs w:val="32"/>
              </w:rPr>
              <w:t>п/п</w:t>
            </w:r>
          </w:p>
        </w:tc>
        <w:tc>
          <w:tcPr>
            <w:tcW w:w="3727" w:type="dxa"/>
            <w:tcBorders>
              <w:top w:val="single" w:sz="4" w:space="0" w:color="auto"/>
              <w:left w:val="single" w:sz="4" w:space="0" w:color="auto"/>
              <w:bottom w:val="single" w:sz="4" w:space="0" w:color="auto"/>
              <w:right w:val="single" w:sz="4" w:space="0" w:color="auto"/>
            </w:tcBorders>
            <w:hideMark/>
          </w:tcPr>
          <w:p w:rsidR="00FD6460" w:rsidRPr="001807A2" w:rsidRDefault="00FD6460" w:rsidP="0037198B">
            <w:pPr>
              <w:widowControl w:val="0"/>
              <w:ind w:right="-141"/>
              <w:contextualSpacing/>
              <w:jc w:val="center"/>
              <w:rPr>
                <w:rFonts w:ascii="Times New Roman" w:eastAsia="Calibri" w:hAnsi="Times New Roman" w:cs="Times New Roman"/>
                <w:sz w:val="32"/>
                <w:szCs w:val="32"/>
              </w:rPr>
            </w:pPr>
            <w:r w:rsidRPr="001807A2">
              <w:rPr>
                <w:rFonts w:ascii="Times New Roman" w:eastAsia="Calibri" w:hAnsi="Times New Roman" w:cs="Times New Roman"/>
                <w:sz w:val="32"/>
                <w:szCs w:val="32"/>
              </w:rPr>
              <w:t>Количество несчастных случаев  со смертельным исходом, произошедших на опасных производственных объектах</w:t>
            </w:r>
          </w:p>
        </w:tc>
        <w:tc>
          <w:tcPr>
            <w:tcW w:w="2475" w:type="dxa"/>
            <w:tcBorders>
              <w:top w:val="single" w:sz="4" w:space="0" w:color="auto"/>
              <w:left w:val="single" w:sz="4" w:space="0" w:color="auto"/>
              <w:bottom w:val="single" w:sz="4" w:space="0" w:color="auto"/>
              <w:right w:val="single" w:sz="4" w:space="0" w:color="auto"/>
            </w:tcBorders>
            <w:hideMark/>
          </w:tcPr>
          <w:p w:rsidR="00FD6460" w:rsidRPr="001807A2" w:rsidRDefault="00FD6460" w:rsidP="0037198B">
            <w:pPr>
              <w:widowControl w:val="0"/>
              <w:ind w:right="-141"/>
              <w:contextualSpacing/>
              <w:rPr>
                <w:rFonts w:ascii="Times New Roman" w:eastAsia="Calibri" w:hAnsi="Times New Roman" w:cs="Times New Roman"/>
                <w:sz w:val="32"/>
                <w:szCs w:val="32"/>
              </w:rPr>
            </w:pPr>
            <w:r w:rsidRPr="001807A2">
              <w:rPr>
                <w:rFonts w:ascii="Times New Roman" w:eastAsia="Calibri" w:hAnsi="Times New Roman" w:cs="Times New Roman"/>
                <w:sz w:val="32"/>
                <w:szCs w:val="32"/>
              </w:rPr>
              <w:t xml:space="preserve">           </w:t>
            </w:r>
            <w:r w:rsidR="0037198B">
              <w:rPr>
                <w:rFonts w:ascii="Times New Roman" w:eastAsia="Calibri" w:hAnsi="Times New Roman" w:cs="Times New Roman"/>
                <w:sz w:val="32"/>
                <w:szCs w:val="32"/>
              </w:rPr>
              <w:t>2018</w:t>
            </w:r>
            <w:r w:rsidRPr="001807A2">
              <w:rPr>
                <w:rFonts w:ascii="Times New Roman" w:eastAsia="Calibri" w:hAnsi="Times New Roman" w:cs="Times New Roman"/>
                <w:sz w:val="32"/>
                <w:szCs w:val="32"/>
              </w:rPr>
              <w:t xml:space="preserve"> год</w:t>
            </w:r>
          </w:p>
        </w:tc>
        <w:tc>
          <w:tcPr>
            <w:tcW w:w="2576" w:type="dxa"/>
            <w:tcBorders>
              <w:top w:val="single" w:sz="4" w:space="0" w:color="auto"/>
              <w:left w:val="single" w:sz="4" w:space="0" w:color="auto"/>
              <w:bottom w:val="single" w:sz="4" w:space="0" w:color="auto"/>
              <w:right w:val="single" w:sz="4" w:space="0" w:color="auto"/>
            </w:tcBorders>
            <w:hideMark/>
          </w:tcPr>
          <w:p w:rsidR="00FD6460" w:rsidRPr="001807A2" w:rsidRDefault="0037198B" w:rsidP="0037198B">
            <w:pPr>
              <w:widowControl w:val="0"/>
              <w:ind w:right="-141"/>
              <w:contextualSpacing/>
              <w:jc w:val="center"/>
              <w:rPr>
                <w:rFonts w:ascii="Times New Roman" w:eastAsia="Calibri" w:hAnsi="Times New Roman" w:cs="Times New Roman"/>
                <w:sz w:val="32"/>
                <w:szCs w:val="32"/>
              </w:rPr>
            </w:pPr>
            <w:r>
              <w:rPr>
                <w:rFonts w:ascii="Times New Roman" w:eastAsia="Calibri" w:hAnsi="Times New Roman" w:cs="Times New Roman"/>
                <w:sz w:val="32"/>
                <w:szCs w:val="32"/>
              </w:rPr>
              <w:t>2</w:t>
            </w:r>
            <w:r w:rsidR="00FD6460" w:rsidRPr="001807A2">
              <w:rPr>
                <w:rFonts w:ascii="Times New Roman" w:eastAsia="Calibri" w:hAnsi="Times New Roman" w:cs="Times New Roman"/>
                <w:sz w:val="32"/>
                <w:szCs w:val="32"/>
              </w:rPr>
              <w:t>017 год</w:t>
            </w:r>
          </w:p>
        </w:tc>
      </w:tr>
      <w:tr w:rsidR="00FD6460" w:rsidRPr="001807A2" w:rsidTr="003253AA">
        <w:tc>
          <w:tcPr>
            <w:tcW w:w="794" w:type="dxa"/>
            <w:tcBorders>
              <w:top w:val="single" w:sz="4" w:space="0" w:color="auto"/>
              <w:left w:val="single" w:sz="4" w:space="0" w:color="auto"/>
              <w:bottom w:val="single" w:sz="4" w:space="0" w:color="auto"/>
              <w:right w:val="single" w:sz="4" w:space="0" w:color="auto"/>
            </w:tcBorders>
          </w:tcPr>
          <w:p w:rsidR="00FD6460" w:rsidRPr="001807A2" w:rsidRDefault="00FD6460" w:rsidP="003253AA">
            <w:pPr>
              <w:widowControl w:val="0"/>
              <w:ind w:right="-141"/>
              <w:contextualSpacing/>
              <w:jc w:val="center"/>
              <w:rPr>
                <w:rFonts w:ascii="Times New Roman" w:eastAsia="Calibri" w:hAnsi="Times New Roman" w:cs="Times New Roman"/>
                <w:sz w:val="32"/>
                <w:szCs w:val="32"/>
              </w:rPr>
            </w:pPr>
          </w:p>
        </w:tc>
        <w:tc>
          <w:tcPr>
            <w:tcW w:w="3727" w:type="dxa"/>
            <w:tcBorders>
              <w:top w:val="single" w:sz="4" w:space="0" w:color="auto"/>
              <w:left w:val="single" w:sz="4" w:space="0" w:color="auto"/>
              <w:bottom w:val="single" w:sz="4" w:space="0" w:color="auto"/>
              <w:right w:val="single" w:sz="4" w:space="0" w:color="auto"/>
            </w:tcBorders>
          </w:tcPr>
          <w:p w:rsidR="00FD6460" w:rsidRPr="001807A2" w:rsidRDefault="00FD6460" w:rsidP="003253AA">
            <w:pPr>
              <w:widowControl w:val="0"/>
              <w:ind w:right="-141"/>
              <w:contextualSpacing/>
              <w:jc w:val="center"/>
              <w:rPr>
                <w:rFonts w:ascii="Times New Roman" w:eastAsia="Calibri" w:hAnsi="Times New Roman" w:cs="Times New Roman"/>
                <w:sz w:val="32"/>
                <w:szCs w:val="32"/>
              </w:rPr>
            </w:pPr>
          </w:p>
        </w:tc>
        <w:tc>
          <w:tcPr>
            <w:tcW w:w="2475" w:type="dxa"/>
            <w:tcBorders>
              <w:top w:val="single" w:sz="4" w:space="0" w:color="auto"/>
              <w:left w:val="single" w:sz="4" w:space="0" w:color="auto"/>
              <w:bottom w:val="single" w:sz="4" w:space="0" w:color="auto"/>
              <w:right w:val="single" w:sz="4" w:space="0" w:color="auto"/>
            </w:tcBorders>
            <w:hideMark/>
          </w:tcPr>
          <w:p w:rsidR="00FD6460" w:rsidRPr="00DE3FE9" w:rsidRDefault="00FD6460" w:rsidP="003253AA">
            <w:pPr>
              <w:widowControl w:val="0"/>
              <w:ind w:right="-141"/>
              <w:contextualSpacing/>
              <w:jc w:val="center"/>
              <w:rPr>
                <w:rFonts w:ascii="Times New Roman" w:eastAsia="Calibri" w:hAnsi="Times New Roman" w:cs="Times New Roman"/>
                <w:sz w:val="32"/>
                <w:szCs w:val="32"/>
              </w:rPr>
            </w:pPr>
            <w:r w:rsidRPr="00DE3FE9">
              <w:rPr>
                <w:rFonts w:ascii="Times New Roman" w:eastAsia="Calibri" w:hAnsi="Times New Roman" w:cs="Times New Roman"/>
                <w:sz w:val="32"/>
                <w:szCs w:val="32"/>
              </w:rPr>
              <w:t>0</w:t>
            </w:r>
          </w:p>
        </w:tc>
        <w:tc>
          <w:tcPr>
            <w:tcW w:w="2576" w:type="dxa"/>
            <w:tcBorders>
              <w:top w:val="single" w:sz="4" w:space="0" w:color="auto"/>
              <w:left w:val="single" w:sz="4" w:space="0" w:color="auto"/>
              <w:bottom w:val="single" w:sz="4" w:space="0" w:color="auto"/>
              <w:right w:val="single" w:sz="4" w:space="0" w:color="auto"/>
            </w:tcBorders>
            <w:hideMark/>
          </w:tcPr>
          <w:p w:rsidR="00FD6460" w:rsidRPr="00DE3FE9" w:rsidRDefault="00FD6460" w:rsidP="003253AA">
            <w:pPr>
              <w:widowControl w:val="0"/>
              <w:ind w:right="-141"/>
              <w:contextualSpacing/>
              <w:jc w:val="center"/>
              <w:rPr>
                <w:rFonts w:ascii="Times New Roman" w:eastAsia="Calibri" w:hAnsi="Times New Roman" w:cs="Times New Roman"/>
                <w:sz w:val="32"/>
                <w:szCs w:val="32"/>
              </w:rPr>
            </w:pPr>
            <w:r w:rsidRPr="00DE3FE9">
              <w:rPr>
                <w:rFonts w:ascii="Times New Roman" w:eastAsia="Calibri" w:hAnsi="Times New Roman" w:cs="Times New Roman"/>
                <w:sz w:val="32"/>
                <w:szCs w:val="32"/>
              </w:rPr>
              <w:t>0</w:t>
            </w:r>
          </w:p>
        </w:tc>
      </w:tr>
    </w:tbl>
    <w:p w:rsidR="00FD6460" w:rsidRPr="00DE3FE9" w:rsidRDefault="00FD6460" w:rsidP="00FD6460">
      <w:pPr>
        <w:spacing w:after="0"/>
        <w:ind w:right="-283" w:firstLine="567"/>
        <w:jc w:val="both"/>
        <w:rPr>
          <w:rFonts w:ascii="Times New Roman" w:eastAsia="Times New Roman" w:hAnsi="Times New Roman" w:cs="Times New Roman"/>
          <w:sz w:val="32"/>
          <w:szCs w:val="32"/>
        </w:rPr>
      </w:pPr>
    </w:p>
    <w:p w:rsidR="00FD6460" w:rsidRPr="00DE3FE9" w:rsidRDefault="00FD6460" w:rsidP="00FD6460">
      <w:pPr>
        <w:spacing w:after="0"/>
        <w:ind w:right="-283" w:firstLine="567"/>
        <w:jc w:val="both"/>
        <w:rPr>
          <w:rFonts w:ascii="Times New Roman" w:eastAsia="Times New Roman" w:hAnsi="Times New Roman" w:cs="Times New Roman"/>
          <w:sz w:val="32"/>
          <w:szCs w:val="32"/>
        </w:rPr>
      </w:pPr>
      <w:r w:rsidRPr="00DE3FE9">
        <w:rPr>
          <w:rFonts w:ascii="Times New Roman" w:eastAsia="Times New Roman" w:hAnsi="Times New Roman" w:cs="Times New Roman"/>
          <w:sz w:val="32"/>
          <w:szCs w:val="32"/>
        </w:rPr>
        <w:t>В 2018 год</w:t>
      </w:r>
      <w:r w:rsidR="0037198B" w:rsidRPr="00DE3FE9">
        <w:rPr>
          <w:rFonts w:ascii="Times New Roman" w:eastAsia="Times New Roman" w:hAnsi="Times New Roman" w:cs="Times New Roman"/>
          <w:sz w:val="32"/>
          <w:szCs w:val="32"/>
        </w:rPr>
        <w:t>у</w:t>
      </w:r>
      <w:r w:rsidRPr="00DE3FE9">
        <w:rPr>
          <w:rFonts w:ascii="Times New Roman" w:eastAsia="Times New Roman" w:hAnsi="Times New Roman" w:cs="Times New Roman"/>
          <w:sz w:val="32"/>
          <w:szCs w:val="32"/>
        </w:rPr>
        <w:t>, как и в 2017 год</w:t>
      </w:r>
      <w:r w:rsidR="0037198B" w:rsidRPr="00DE3FE9">
        <w:rPr>
          <w:rFonts w:ascii="Times New Roman" w:eastAsia="Times New Roman" w:hAnsi="Times New Roman" w:cs="Times New Roman"/>
          <w:sz w:val="32"/>
          <w:szCs w:val="32"/>
        </w:rPr>
        <w:t>у</w:t>
      </w:r>
      <w:r w:rsidRPr="00DE3FE9">
        <w:rPr>
          <w:rFonts w:ascii="Times New Roman" w:eastAsia="Times New Roman" w:hAnsi="Times New Roman" w:cs="Times New Roman"/>
          <w:sz w:val="32"/>
          <w:szCs w:val="32"/>
        </w:rPr>
        <w:t xml:space="preserve">, несчастных случаев со смертельным исходом на поднадзорных предприятиях не зарегистрировано.  </w:t>
      </w:r>
    </w:p>
    <w:p w:rsidR="00FD6460" w:rsidRPr="001807A2" w:rsidRDefault="00FD6460" w:rsidP="00FD6460">
      <w:pPr>
        <w:spacing w:line="360" w:lineRule="auto"/>
        <w:ind w:left="710" w:right="-284"/>
        <w:jc w:val="both"/>
        <w:rPr>
          <w:rFonts w:ascii="Times New Roman" w:hAnsi="Times New Roman" w:cs="Times New Roman"/>
          <w:b/>
          <w:sz w:val="32"/>
          <w:szCs w:val="32"/>
        </w:rPr>
      </w:pPr>
    </w:p>
    <w:p w:rsidR="00CF6519" w:rsidRPr="001807A2" w:rsidRDefault="00CF6519" w:rsidP="00FD6460">
      <w:pPr>
        <w:spacing w:line="360" w:lineRule="auto"/>
        <w:ind w:right="-284" w:firstLine="710"/>
        <w:jc w:val="both"/>
        <w:rPr>
          <w:rFonts w:ascii="Times New Roman" w:hAnsi="Times New Roman" w:cs="Times New Roman"/>
          <w:b/>
          <w:sz w:val="32"/>
          <w:szCs w:val="32"/>
        </w:rPr>
      </w:pPr>
      <w:r w:rsidRPr="001807A2">
        <w:rPr>
          <w:rFonts w:ascii="Times New Roman" w:hAnsi="Times New Roman" w:cs="Times New Roman"/>
          <w:b/>
          <w:sz w:val="32"/>
          <w:szCs w:val="32"/>
        </w:rPr>
        <w:t xml:space="preserve">Анализ основных показателей контрольно-надзорной деятельности </w:t>
      </w:r>
      <w:r w:rsidR="00245A5A" w:rsidRPr="001807A2">
        <w:rPr>
          <w:rFonts w:ascii="Times New Roman" w:hAnsi="Times New Roman" w:cs="Times New Roman"/>
          <w:b/>
          <w:sz w:val="32"/>
          <w:szCs w:val="32"/>
        </w:rPr>
        <w:t xml:space="preserve"> </w:t>
      </w:r>
      <w:r w:rsidRPr="001807A2">
        <w:rPr>
          <w:rFonts w:ascii="Times New Roman" w:hAnsi="Times New Roman" w:cs="Times New Roman"/>
          <w:b/>
          <w:sz w:val="32"/>
          <w:szCs w:val="32"/>
        </w:rPr>
        <w:t xml:space="preserve">за 2018 год. </w:t>
      </w:r>
    </w:p>
    <w:p w:rsidR="00E530CE" w:rsidRDefault="00616639" w:rsidP="00CF6519">
      <w:pPr>
        <w:spacing w:line="360" w:lineRule="auto"/>
        <w:ind w:right="-284" w:firstLine="709"/>
        <w:jc w:val="both"/>
        <w:rPr>
          <w:rFonts w:ascii="Times New Roman" w:hAnsi="Times New Roman" w:cs="Times New Roman"/>
          <w:sz w:val="32"/>
          <w:szCs w:val="32"/>
        </w:rPr>
      </w:pPr>
      <w:r w:rsidRPr="001807A2">
        <w:rPr>
          <w:rFonts w:ascii="Times New Roman" w:hAnsi="Times New Roman" w:cs="Times New Roman"/>
          <w:sz w:val="32"/>
          <w:szCs w:val="32"/>
        </w:rPr>
        <w:t>В 2018 год</w:t>
      </w:r>
      <w:r w:rsidR="0037198B">
        <w:rPr>
          <w:rFonts w:ascii="Times New Roman" w:hAnsi="Times New Roman" w:cs="Times New Roman"/>
          <w:sz w:val="32"/>
          <w:szCs w:val="32"/>
        </w:rPr>
        <w:t>у</w:t>
      </w:r>
      <w:r w:rsidRPr="001807A2">
        <w:rPr>
          <w:rFonts w:ascii="Times New Roman" w:hAnsi="Times New Roman" w:cs="Times New Roman"/>
          <w:sz w:val="32"/>
          <w:szCs w:val="32"/>
        </w:rPr>
        <w:t xml:space="preserve"> надзорная деятельность Отдела осуществлялась </w:t>
      </w:r>
      <w:r w:rsidR="00245A5A" w:rsidRPr="001807A2">
        <w:rPr>
          <w:rFonts w:ascii="Times New Roman" w:hAnsi="Times New Roman" w:cs="Times New Roman"/>
          <w:sz w:val="32"/>
          <w:szCs w:val="32"/>
        </w:rPr>
        <w:t xml:space="preserve">                                       </w:t>
      </w:r>
      <w:r w:rsidRPr="001807A2">
        <w:rPr>
          <w:rFonts w:ascii="Times New Roman" w:hAnsi="Times New Roman" w:cs="Times New Roman"/>
          <w:sz w:val="32"/>
          <w:szCs w:val="32"/>
        </w:rPr>
        <w:t>в соответствии с Планом проведения плановых проверок юридических лиц и индивидуальных предпринимателей Центрального управления Федеральной службы по экологическому, технологическому и атомному надзору на 2018 год, размещенным на официальном сайте Генеральной прокуратуры Российской Федерации.</w:t>
      </w:r>
      <w:r w:rsidR="00CF6519" w:rsidRPr="001807A2">
        <w:rPr>
          <w:rFonts w:ascii="Times New Roman" w:hAnsi="Times New Roman" w:cs="Times New Roman"/>
          <w:sz w:val="32"/>
          <w:szCs w:val="32"/>
        </w:rPr>
        <w:t xml:space="preserve"> </w:t>
      </w:r>
    </w:p>
    <w:p w:rsidR="00CF6519" w:rsidRPr="001807A2" w:rsidRDefault="00CF6519" w:rsidP="00CF6519">
      <w:pPr>
        <w:spacing w:line="360" w:lineRule="auto"/>
        <w:ind w:right="-284" w:firstLine="709"/>
        <w:jc w:val="both"/>
        <w:rPr>
          <w:rFonts w:ascii="Times New Roman" w:hAnsi="Times New Roman" w:cs="Times New Roman"/>
          <w:sz w:val="32"/>
          <w:szCs w:val="32"/>
        </w:rPr>
      </w:pPr>
      <w:r w:rsidRPr="001807A2">
        <w:rPr>
          <w:rFonts w:ascii="Times New Roman" w:hAnsi="Times New Roman" w:cs="Times New Roman"/>
          <w:sz w:val="32"/>
          <w:szCs w:val="32"/>
        </w:rPr>
        <w:t>Все проверки проведены с соблюдением требований действующего законодательства о порядке их проведения, случаев аннулирования результатов проверок за отчётный период не было.</w:t>
      </w:r>
    </w:p>
    <w:p w:rsidR="00C260E3" w:rsidRPr="001807A2" w:rsidRDefault="00C260E3" w:rsidP="00C260E3">
      <w:pPr>
        <w:spacing w:after="0" w:line="240" w:lineRule="auto"/>
        <w:jc w:val="center"/>
        <w:rPr>
          <w:rFonts w:ascii="Times New Roman" w:eastAsia="Times New Roman" w:hAnsi="Times New Roman" w:cs="Times New Roman"/>
          <w:bCs/>
          <w:sz w:val="32"/>
          <w:szCs w:val="32"/>
        </w:rPr>
      </w:pPr>
      <w:r w:rsidRPr="001807A2">
        <w:rPr>
          <w:rFonts w:ascii="Times New Roman" w:eastAsia="Times New Roman" w:hAnsi="Times New Roman" w:cs="Times New Roman"/>
          <w:bCs/>
          <w:sz w:val="32"/>
          <w:szCs w:val="32"/>
        </w:rPr>
        <w:t xml:space="preserve">Сравнительный анализ показателей деятельности  отдела </w:t>
      </w:r>
      <w:r w:rsidR="00245A5A" w:rsidRPr="001807A2">
        <w:rPr>
          <w:rFonts w:ascii="Times New Roman" w:eastAsia="Times New Roman" w:hAnsi="Times New Roman" w:cs="Times New Roman"/>
          <w:bCs/>
          <w:sz w:val="32"/>
          <w:szCs w:val="32"/>
        </w:rPr>
        <w:t xml:space="preserve">                                                                                    </w:t>
      </w:r>
      <w:r w:rsidRPr="001807A2">
        <w:rPr>
          <w:rFonts w:ascii="Times New Roman" w:eastAsia="Times New Roman" w:hAnsi="Times New Roman" w:cs="Times New Roman"/>
          <w:bCs/>
          <w:sz w:val="32"/>
          <w:szCs w:val="32"/>
        </w:rPr>
        <w:t xml:space="preserve">за </w:t>
      </w:r>
      <w:r w:rsidRPr="001807A2">
        <w:rPr>
          <w:rFonts w:ascii="Times New Roman" w:eastAsia="Times New Roman" w:hAnsi="Times New Roman" w:cs="Times New Roman"/>
          <w:sz w:val="32"/>
          <w:szCs w:val="32"/>
        </w:rPr>
        <w:t>2018 год/</w:t>
      </w:r>
      <w:r w:rsidRPr="001807A2">
        <w:rPr>
          <w:rFonts w:ascii="Times New Roman" w:eastAsia="Times New Roman" w:hAnsi="Times New Roman" w:cs="Times New Roman"/>
          <w:bCs/>
          <w:sz w:val="32"/>
          <w:szCs w:val="32"/>
        </w:rPr>
        <w:t xml:space="preserve"> 2017 год</w:t>
      </w:r>
    </w:p>
    <w:p w:rsidR="00C260E3" w:rsidRPr="001807A2" w:rsidRDefault="00C260E3" w:rsidP="00C260E3">
      <w:pPr>
        <w:spacing w:after="0" w:line="240" w:lineRule="auto"/>
        <w:rPr>
          <w:rFonts w:ascii="Times New Roman" w:eastAsia="Times New Roman" w:hAnsi="Times New Roman" w:cs="Times New Roman"/>
          <w:sz w:val="32"/>
          <w:szCs w:val="32"/>
        </w:rPr>
      </w:pPr>
    </w:p>
    <w:tbl>
      <w:tblPr>
        <w:tblW w:w="10080" w:type="dxa"/>
        <w:tblInd w:w="93" w:type="dxa"/>
        <w:tblLayout w:type="fixed"/>
        <w:tblLook w:val="04A0" w:firstRow="1" w:lastRow="0" w:firstColumn="1" w:lastColumn="0" w:noHBand="0" w:noVBand="1"/>
      </w:tblPr>
      <w:tblGrid>
        <w:gridCol w:w="864"/>
        <w:gridCol w:w="4536"/>
        <w:gridCol w:w="1418"/>
        <w:gridCol w:w="1418"/>
        <w:gridCol w:w="1844"/>
      </w:tblGrid>
      <w:tr w:rsidR="00C260E3" w:rsidRPr="00E530CE" w:rsidTr="007F56BC">
        <w:trPr>
          <w:trHeight w:val="368"/>
        </w:trPr>
        <w:tc>
          <w:tcPr>
            <w:tcW w:w="86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260E3" w:rsidRPr="00E530CE" w:rsidRDefault="00C260E3" w:rsidP="00C260E3">
            <w:pPr>
              <w:spacing w:after="0" w:line="240" w:lineRule="auto"/>
              <w:jc w:val="center"/>
              <w:rPr>
                <w:rFonts w:ascii="Times New Roman" w:eastAsia="Times New Roman" w:hAnsi="Times New Roman" w:cs="Times New Roman"/>
                <w:sz w:val="28"/>
                <w:szCs w:val="28"/>
              </w:rPr>
            </w:pPr>
            <w:r w:rsidRPr="00E530CE">
              <w:rPr>
                <w:rFonts w:ascii="Times New Roman" w:eastAsia="Times New Roman" w:hAnsi="Times New Roman" w:cs="Times New Roman"/>
                <w:sz w:val="28"/>
                <w:szCs w:val="28"/>
              </w:rPr>
              <w:t xml:space="preserve">№ </w:t>
            </w:r>
            <w:proofErr w:type="gramStart"/>
            <w:r w:rsidRPr="00E530CE">
              <w:rPr>
                <w:rFonts w:ascii="Times New Roman" w:eastAsia="Times New Roman" w:hAnsi="Times New Roman" w:cs="Times New Roman"/>
                <w:sz w:val="28"/>
                <w:szCs w:val="28"/>
              </w:rPr>
              <w:t>п</w:t>
            </w:r>
            <w:proofErr w:type="gramEnd"/>
            <w:r w:rsidRPr="00E530CE">
              <w:rPr>
                <w:rFonts w:ascii="Times New Roman" w:eastAsia="Times New Roman" w:hAnsi="Times New Roman" w:cs="Times New Roman"/>
                <w:sz w:val="28"/>
                <w:szCs w:val="28"/>
              </w:rPr>
              <w:t>/п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60E3" w:rsidRPr="00E530CE" w:rsidRDefault="00C260E3" w:rsidP="00C260E3">
            <w:pPr>
              <w:spacing w:after="0" w:line="240" w:lineRule="auto"/>
              <w:jc w:val="center"/>
              <w:rPr>
                <w:rFonts w:ascii="Times New Roman" w:eastAsia="Times New Roman" w:hAnsi="Times New Roman" w:cs="Times New Roman"/>
                <w:sz w:val="28"/>
                <w:szCs w:val="28"/>
              </w:rPr>
            </w:pPr>
            <w:r w:rsidRPr="00E530CE">
              <w:rPr>
                <w:rFonts w:ascii="Times New Roman" w:eastAsia="Times New Roman" w:hAnsi="Times New Roman" w:cs="Times New Roman"/>
                <w:sz w:val="28"/>
                <w:szCs w:val="28"/>
              </w:rPr>
              <w:t>Наименование показателя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cPr>
          <w:p w:rsidR="00C260E3" w:rsidRPr="00E530CE" w:rsidRDefault="00C260E3" w:rsidP="00E530CE">
            <w:pPr>
              <w:spacing w:after="0" w:line="240" w:lineRule="auto"/>
              <w:jc w:val="center"/>
              <w:rPr>
                <w:rFonts w:ascii="Times New Roman" w:eastAsia="Times New Roman" w:hAnsi="Times New Roman" w:cs="Times New Roman"/>
                <w:sz w:val="28"/>
                <w:szCs w:val="28"/>
              </w:rPr>
            </w:pPr>
            <w:r w:rsidRPr="00E530CE">
              <w:rPr>
                <w:rFonts w:ascii="Times New Roman" w:eastAsia="Times New Roman" w:hAnsi="Times New Roman" w:cs="Times New Roman"/>
                <w:sz w:val="28"/>
                <w:szCs w:val="28"/>
              </w:rPr>
              <w:t>2018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cPr>
          <w:p w:rsidR="00C260E3" w:rsidRPr="00E530CE" w:rsidRDefault="00C260E3" w:rsidP="00E530CE">
            <w:pPr>
              <w:spacing w:after="0" w:line="240" w:lineRule="auto"/>
              <w:jc w:val="center"/>
              <w:rPr>
                <w:rFonts w:ascii="Times New Roman" w:eastAsia="Times New Roman" w:hAnsi="Times New Roman" w:cs="Times New Roman"/>
                <w:sz w:val="28"/>
                <w:szCs w:val="28"/>
              </w:rPr>
            </w:pPr>
            <w:r w:rsidRPr="00E530CE">
              <w:rPr>
                <w:rFonts w:ascii="Times New Roman" w:eastAsia="Times New Roman" w:hAnsi="Times New Roman" w:cs="Times New Roman"/>
                <w:sz w:val="28"/>
                <w:szCs w:val="28"/>
              </w:rPr>
              <w:t>2017 год</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60E3" w:rsidRPr="00E530CE" w:rsidRDefault="00C260E3" w:rsidP="00C260E3">
            <w:pPr>
              <w:spacing w:after="0" w:line="240" w:lineRule="auto"/>
              <w:jc w:val="center"/>
              <w:rPr>
                <w:rFonts w:ascii="Times New Roman" w:eastAsia="Times New Roman" w:hAnsi="Times New Roman" w:cs="Times New Roman"/>
                <w:sz w:val="28"/>
                <w:szCs w:val="28"/>
              </w:rPr>
            </w:pPr>
            <w:r w:rsidRPr="00E530CE">
              <w:rPr>
                <w:rFonts w:ascii="Times New Roman" w:eastAsia="Times New Roman" w:hAnsi="Times New Roman" w:cs="Times New Roman"/>
                <w:sz w:val="28"/>
                <w:szCs w:val="28"/>
              </w:rPr>
              <w:t xml:space="preserve">Спад/          увеличение                   </w:t>
            </w:r>
          </w:p>
        </w:tc>
      </w:tr>
      <w:tr w:rsidR="00C260E3" w:rsidRPr="001807A2" w:rsidTr="007F56BC">
        <w:trPr>
          <w:trHeight w:val="651"/>
        </w:trPr>
        <w:tc>
          <w:tcPr>
            <w:tcW w:w="864" w:type="dxa"/>
            <w:vMerge/>
            <w:tcBorders>
              <w:top w:val="single" w:sz="4" w:space="0" w:color="auto"/>
              <w:left w:val="single" w:sz="4" w:space="0" w:color="auto"/>
              <w:bottom w:val="single" w:sz="4" w:space="0" w:color="auto"/>
              <w:right w:val="single" w:sz="4" w:space="0" w:color="auto"/>
            </w:tcBorders>
            <w:vAlign w:val="center"/>
            <w:hideMark/>
          </w:tcPr>
          <w:p w:rsidR="00C260E3" w:rsidRPr="001807A2" w:rsidRDefault="00C260E3" w:rsidP="00C260E3">
            <w:pPr>
              <w:spacing w:after="0" w:line="240" w:lineRule="auto"/>
              <w:rPr>
                <w:rFonts w:ascii="Times New Roman" w:eastAsia="Times New Roman" w:hAnsi="Times New Roman" w:cs="Times New Roman"/>
                <w:sz w:val="32"/>
                <w:szCs w:val="3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260E3" w:rsidRPr="001807A2" w:rsidRDefault="00C260E3" w:rsidP="00C260E3">
            <w:pPr>
              <w:spacing w:after="0" w:line="240" w:lineRule="auto"/>
              <w:rPr>
                <w:rFonts w:ascii="Times New Roman" w:eastAsia="Times New Roman" w:hAnsi="Times New Roman" w:cs="Times New Roman"/>
                <w:sz w:val="32"/>
                <w:szCs w:val="3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260E3" w:rsidRPr="001807A2" w:rsidRDefault="00C260E3" w:rsidP="00C260E3">
            <w:pPr>
              <w:spacing w:after="0" w:line="240" w:lineRule="auto"/>
              <w:rPr>
                <w:rFonts w:ascii="Times New Roman" w:eastAsia="Times New Roman" w:hAnsi="Times New Roman" w:cs="Times New Roman"/>
                <w:color w:val="FF0000"/>
                <w:sz w:val="32"/>
                <w:szCs w:val="3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260E3" w:rsidRPr="001807A2" w:rsidRDefault="00C260E3" w:rsidP="00C260E3">
            <w:pPr>
              <w:spacing w:after="0" w:line="240" w:lineRule="auto"/>
              <w:rPr>
                <w:rFonts w:ascii="Times New Roman" w:eastAsia="Times New Roman" w:hAnsi="Times New Roman" w:cs="Times New Roman"/>
                <w:color w:val="FF0000"/>
                <w:sz w:val="32"/>
                <w:szCs w:val="32"/>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C260E3" w:rsidRPr="001807A2" w:rsidRDefault="00C260E3" w:rsidP="00C260E3">
            <w:pPr>
              <w:spacing w:after="0" w:line="240" w:lineRule="auto"/>
              <w:rPr>
                <w:rFonts w:ascii="Times New Roman" w:eastAsia="Times New Roman" w:hAnsi="Times New Roman" w:cs="Times New Roman"/>
                <w:color w:val="FF0000"/>
                <w:sz w:val="32"/>
                <w:szCs w:val="32"/>
              </w:rPr>
            </w:pPr>
          </w:p>
        </w:tc>
      </w:tr>
      <w:tr w:rsidR="00C260E3" w:rsidRPr="001807A2" w:rsidTr="007F56BC">
        <w:trPr>
          <w:trHeight w:val="960"/>
        </w:trPr>
        <w:tc>
          <w:tcPr>
            <w:tcW w:w="864" w:type="dxa"/>
            <w:tcBorders>
              <w:top w:val="single" w:sz="4" w:space="0" w:color="auto"/>
              <w:left w:val="single" w:sz="4" w:space="0" w:color="auto"/>
              <w:bottom w:val="single" w:sz="4" w:space="0" w:color="auto"/>
              <w:right w:val="single" w:sz="4" w:space="0" w:color="auto"/>
            </w:tcBorders>
            <w:shd w:val="clear" w:color="auto" w:fill="auto"/>
            <w:noWrap/>
            <w:hideMark/>
          </w:tcPr>
          <w:p w:rsidR="00C260E3" w:rsidRPr="001807A2" w:rsidRDefault="00C260E3"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1</w:t>
            </w:r>
          </w:p>
        </w:tc>
        <w:tc>
          <w:tcPr>
            <w:tcW w:w="4536" w:type="dxa"/>
            <w:tcBorders>
              <w:top w:val="single" w:sz="4" w:space="0" w:color="auto"/>
              <w:left w:val="nil"/>
              <w:bottom w:val="single" w:sz="4" w:space="0" w:color="auto"/>
              <w:right w:val="single" w:sz="4" w:space="0" w:color="auto"/>
            </w:tcBorders>
            <w:shd w:val="clear" w:color="auto" w:fill="auto"/>
            <w:hideMark/>
          </w:tcPr>
          <w:p w:rsidR="00C260E3" w:rsidRPr="001807A2" w:rsidRDefault="00C260E3" w:rsidP="00C260E3">
            <w:pPr>
              <w:spacing w:after="0" w:line="240" w:lineRule="auto"/>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 xml:space="preserve">число поднадзорных организаций (юридических лиц), осуществляющих </w:t>
            </w:r>
            <w:r w:rsidRPr="001807A2">
              <w:rPr>
                <w:rFonts w:ascii="Times New Roman" w:eastAsia="Times New Roman" w:hAnsi="Times New Roman" w:cs="Times New Roman"/>
                <w:sz w:val="32"/>
                <w:szCs w:val="32"/>
              </w:rPr>
              <w:lastRenderedPageBreak/>
              <w:t xml:space="preserve">деятельность по эксплуатации опасных производственных объектов </w:t>
            </w:r>
          </w:p>
          <w:p w:rsidR="00C260E3" w:rsidRPr="001807A2" w:rsidRDefault="00C260E3" w:rsidP="00C260E3">
            <w:pPr>
              <w:spacing w:after="0" w:line="240" w:lineRule="auto"/>
              <w:rPr>
                <w:rFonts w:ascii="Times New Roman" w:eastAsia="Times New Roman" w:hAnsi="Times New Roman" w:cs="Times New Roman"/>
                <w:sz w:val="32"/>
                <w:szCs w:val="32"/>
              </w:rPr>
            </w:pPr>
          </w:p>
        </w:tc>
        <w:tc>
          <w:tcPr>
            <w:tcW w:w="1418" w:type="dxa"/>
            <w:tcBorders>
              <w:top w:val="single" w:sz="4" w:space="0" w:color="auto"/>
              <w:left w:val="nil"/>
              <w:bottom w:val="single" w:sz="4" w:space="0" w:color="auto"/>
              <w:right w:val="single" w:sz="4" w:space="0" w:color="auto"/>
            </w:tcBorders>
            <w:shd w:val="clear" w:color="auto" w:fill="auto"/>
            <w:noWrap/>
          </w:tcPr>
          <w:p w:rsidR="00C260E3" w:rsidRPr="00BC1FA9" w:rsidRDefault="00BC1FA9" w:rsidP="00C260E3">
            <w:pPr>
              <w:spacing w:after="0" w:line="240" w:lineRule="auto"/>
              <w:jc w:val="center"/>
              <w:rPr>
                <w:rFonts w:ascii="Times New Roman" w:eastAsia="Times New Roman" w:hAnsi="Times New Roman" w:cs="Times New Roman"/>
                <w:sz w:val="32"/>
                <w:szCs w:val="32"/>
              </w:rPr>
            </w:pPr>
            <w:r w:rsidRPr="00BC1FA9">
              <w:rPr>
                <w:rFonts w:ascii="Times New Roman" w:eastAsia="Times New Roman" w:hAnsi="Times New Roman" w:cs="Times New Roman"/>
                <w:sz w:val="32"/>
                <w:szCs w:val="32"/>
              </w:rPr>
              <w:lastRenderedPageBreak/>
              <w:t>390</w:t>
            </w:r>
          </w:p>
        </w:tc>
        <w:tc>
          <w:tcPr>
            <w:tcW w:w="1418" w:type="dxa"/>
            <w:tcBorders>
              <w:top w:val="single" w:sz="4" w:space="0" w:color="auto"/>
              <w:left w:val="nil"/>
              <w:bottom w:val="single" w:sz="4" w:space="0" w:color="auto"/>
              <w:right w:val="single" w:sz="4" w:space="0" w:color="auto"/>
            </w:tcBorders>
            <w:shd w:val="clear" w:color="auto" w:fill="auto"/>
            <w:noWrap/>
          </w:tcPr>
          <w:p w:rsidR="00C260E3" w:rsidRPr="00BC1FA9" w:rsidRDefault="00BC1FA9" w:rsidP="00C260E3">
            <w:pPr>
              <w:spacing w:after="0" w:line="240" w:lineRule="auto"/>
              <w:jc w:val="center"/>
              <w:rPr>
                <w:rFonts w:ascii="Times New Roman" w:eastAsia="Times New Roman" w:hAnsi="Times New Roman" w:cs="Times New Roman"/>
                <w:sz w:val="32"/>
                <w:szCs w:val="32"/>
              </w:rPr>
            </w:pPr>
            <w:r w:rsidRPr="00BC1FA9">
              <w:rPr>
                <w:rFonts w:ascii="Times New Roman" w:eastAsia="Times New Roman" w:hAnsi="Times New Roman" w:cs="Times New Roman"/>
                <w:sz w:val="32"/>
                <w:szCs w:val="32"/>
              </w:rPr>
              <w:t>408</w:t>
            </w:r>
          </w:p>
        </w:tc>
        <w:tc>
          <w:tcPr>
            <w:tcW w:w="1844" w:type="dxa"/>
            <w:tcBorders>
              <w:top w:val="single" w:sz="4" w:space="0" w:color="auto"/>
              <w:left w:val="nil"/>
              <w:bottom w:val="single" w:sz="4" w:space="0" w:color="auto"/>
              <w:right w:val="single" w:sz="4" w:space="0" w:color="auto"/>
            </w:tcBorders>
            <w:shd w:val="clear" w:color="auto" w:fill="auto"/>
            <w:noWrap/>
          </w:tcPr>
          <w:p w:rsidR="00C260E3" w:rsidRPr="001807A2" w:rsidRDefault="00BC1FA9" w:rsidP="00C260E3">
            <w:pPr>
              <w:spacing w:after="0" w:line="240" w:lineRule="auto"/>
              <w:jc w:val="center"/>
              <w:rPr>
                <w:rFonts w:ascii="Times New Roman" w:eastAsia="Times New Roman" w:hAnsi="Times New Roman" w:cs="Times New Roman"/>
                <w:sz w:val="32"/>
                <w:szCs w:val="32"/>
              </w:rPr>
            </w:pPr>
            <w:r w:rsidRPr="00BC1FA9">
              <w:rPr>
                <w:rFonts w:ascii="Times New Roman" w:eastAsia="Times New Roman" w:hAnsi="Times New Roman" w:cs="Times New Roman"/>
                <w:sz w:val="32"/>
                <w:szCs w:val="32"/>
              </w:rPr>
              <w:t>снижение</w:t>
            </w:r>
          </w:p>
        </w:tc>
      </w:tr>
      <w:tr w:rsidR="00C260E3" w:rsidRPr="001807A2" w:rsidTr="007F56BC">
        <w:trPr>
          <w:trHeight w:val="1132"/>
        </w:trPr>
        <w:tc>
          <w:tcPr>
            <w:tcW w:w="864" w:type="dxa"/>
            <w:tcBorders>
              <w:top w:val="single" w:sz="4" w:space="0" w:color="auto"/>
              <w:left w:val="single" w:sz="4" w:space="0" w:color="auto"/>
              <w:bottom w:val="single" w:sz="4" w:space="0" w:color="auto"/>
              <w:right w:val="single" w:sz="4" w:space="0" w:color="auto"/>
            </w:tcBorders>
            <w:shd w:val="clear" w:color="auto" w:fill="auto"/>
            <w:noWrap/>
            <w:hideMark/>
          </w:tcPr>
          <w:p w:rsidR="00C260E3" w:rsidRPr="001807A2" w:rsidRDefault="00C260E3"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lastRenderedPageBreak/>
              <w:t>2</w:t>
            </w:r>
          </w:p>
        </w:tc>
        <w:tc>
          <w:tcPr>
            <w:tcW w:w="4536" w:type="dxa"/>
            <w:tcBorders>
              <w:top w:val="single" w:sz="4" w:space="0" w:color="auto"/>
              <w:left w:val="nil"/>
              <w:bottom w:val="single" w:sz="4" w:space="0" w:color="auto"/>
              <w:right w:val="single" w:sz="4" w:space="0" w:color="auto"/>
            </w:tcBorders>
            <w:shd w:val="clear" w:color="auto" w:fill="auto"/>
            <w:hideMark/>
          </w:tcPr>
          <w:p w:rsidR="00C260E3" w:rsidRDefault="00C260E3" w:rsidP="00C260E3">
            <w:pPr>
              <w:spacing w:after="0" w:line="240" w:lineRule="auto"/>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общее количество проверок (мероприятий по контролю), проведенных в отношении юридических лиц, индивидуальных предпринимателей</w:t>
            </w:r>
          </w:p>
          <w:p w:rsidR="00E530CE" w:rsidRPr="001807A2" w:rsidRDefault="00E530CE" w:rsidP="00C260E3">
            <w:pPr>
              <w:spacing w:after="0" w:line="240" w:lineRule="auto"/>
              <w:rPr>
                <w:rFonts w:ascii="Times New Roman" w:eastAsia="Times New Roman" w:hAnsi="Times New Roman" w:cs="Times New Roman"/>
                <w:sz w:val="32"/>
                <w:szCs w:val="32"/>
              </w:rPr>
            </w:pPr>
          </w:p>
        </w:tc>
        <w:tc>
          <w:tcPr>
            <w:tcW w:w="1418" w:type="dxa"/>
            <w:tcBorders>
              <w:top w:val="single" w:sz="4" w:space="0" w:color="auto"/>
              <w:left w:val="nil"/>
              <w:bottom w:val="single" w:sz="4" w:space="0" w:color="auto"/>
              <w:right w:val="single" w:sz="4" w:space="0" w:color="auto"/>
            </w:tcBorders>
            <w:shd w:val="clear" w:color="auto" w:fill="auto"/>
            <w:noWrap/>
          </w:tcPr>
          <w:p w:rsidR="00C260E3" w:rsidRPr="004F48AE" w:rsidRDefault="004F48AE" w:rsidP="003E1E0C">
            <w:pPr>
              <w:spacing w:after="0" w:line="240" w:lineRule="auto"/>
              <w:jc w:val="center"/>
              <w:rPr>
                <w:rFonts w:ascii="Times New Roman" w:eastAsia="Times New Roman" w:hAnsi="Times New Roman" w:cs="Times New Roman"/>
                <w:sz w:val="32"/>
                <w:szCs w:val="32"/>
              </w:rPr>
            </w:pPr>
            <w:r w:rsidRPr="004F48AE">
              <w:rPr>
                <w:rFonts w:ascii="Times New Roman" w:eastAsia="Times New Roman" w:hAnsi="Times New Roman" w:cs="Times New Roman"/>
                <w:sz w:val="32"/>
                <w:szCs w:val="32"/>
              </w:rPr>
              <w:t>16</w:t>
            </w:r>
            <w:r w:rsidR="003E1E0C">
              <w:rPr>
                <w:rFonts w:ascii="Times New Roman" w:eastAsia="Times New Roman" w:hAnsi="Times New Roman" w:cs="Times New Roman"/>
                <w:sz w:val="32"/>
                <w:szCs w:val="32"/>
              </w:rPr>
              <w:t>0</w:t>
            </w:r>
          </w:p>
        </w:tc>
        <w:tc>
          <w:tcPr>
            <w:tcW w:w="1418" w:type="dxa"/>
            <w:tcBorders>
              <w:top w:val="single" w:sz="4" w:space="0" w:color="auto"/>
              <w:left w:val="nil"/>
              <w:bottom w:val="single" w:sz="4" w:space="0" w:color="auto"/>
              <w:right w:val="single" w:sz="4" w:space="0" w:color="auto"/>
            </w:tcBorders>
            <w:shd w:val="clear" w:color="auto" w:fill="auto"/>
            <w:noWrap/>
          </w:tcPr>
          <w:p w:rsidR="00C260E3" w:rsidRPr="004F48AE" w:rsidRDefault="00BC1FA9" w:rsidP="00C260E3">
            <w:pPr>
              <w:spacing w:after="0" w:line="240" w:lineRule="auto"/>
              <w:jc w:val="center"/>
              <w:rPr>
                <w:rFonts w:ascii="Times New Roman" w:eastAsia="Times New Roman" w:hAnsi="Times New Roman" w:cs="Times New Roman"/>
                <w:sz w:val="32"/>
                <w:szCs w:val="32"/>
              </w:rPr>
            </w:pPr>
            <w:r w:rsidRPr="004F48AE">
              <w:rPr>
                <w:rFonts w:ascii="Times New Roman" w:eastAsia="Times New Roman" w:hAnsi="Times New Roman" w:cs="Times New Roman"/>
                <w:sz w:val="32"/>
                <w:szCs w:val="32"/>
              </w:rPr>
              <w:t>148</w:t>
            </w:r>
          </w:p>
        </w:tc>
        <w:tc>
          <w:tcPr>
            <w:tcW w:w="1844" w:type="dxa"/>
            <w:tcBorders>
              <w:top w:val="single" w:sz="4" w:space="0" w:color="auto"/>
              <w:left w:val="nil"/>
              <w:bottom w:val="single" w:sz="4" w:space="0" w:color="auto"/>
              <w:right w:val="single" w:sz="4" w:space="0" w:color="auto"/>
            </w:tcBorders>
            <w:shd w:val="clear" w:color="auto" w:fill="auto"/>
            <w:noWrap/>
          </w:tcPr>
          <w:p w:rsidR="00C260E3" w:rsidRPr="001807A2" w:rsidRDefault="00233C6A"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bCs/>
                <w:sz w:val="32"/>
                <w:szCs w:val="32"/>
              </w:rPr>
              <w:t>увеличение</w:t>
            </w:r>
          </w:p>
        </w:tc>
      </w:tr>
      <w:tr w:rsidR="00C260E3" w:rsidRPr="001807A2" w:rsidTr="007F56BC">
        <w:trPr>
          <w:trHeight w:val="269"/>
        </w:trPr>
        <w:tc>
          <w:tcPr>
            <w:tcW w:w="864" w:type="dxa"/>
            <w:tcBorders>
              <w:top w:val="single" w:sz="4" w:space="0" w:color="auto"/>
              <w:left w:val="single" w:sz="4" w:space="0" w:color="auto"/>
              <w:bottom w:val="single" w:sz="4" w:space="0" w:color="auto"/>
              <w:right w:val="single" w:sz="4" w:space="0" w:color="auto"/>
            </w:tcBorders>
            <w:shd w:val="clear" w:color="auto" w:fill="auto"/>
            <w:noWrap/>
            <w:hideMark/>
          </w:tcPr>
          <w:p w:rsidR="00C260E3" w:rsidRPr="001807A2" w:rsidRDefault="00C260E3"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2.1</w:t>
            </w:r>
          </w:p>
        </w:tc>
        <w:tc>
          <w:tcPr>
            <w:tcW w:w="4536" w:type="dxa"/>
            <w:tcBorders>
              <w:top w:val="single" w:sz="4" w:space="0" w:color="auto"/>
              <w:left w:val="nil"/>
              <w:bottom w:val="single" w:sz="4" w:space="0" w:color="auto"/>
              <w:right w:val="single" w:sz="4" w:space="0" w:color="auto"/>
            </w:tcBorders>
            <w:shd w:val="clear" w:color="auto" w:fill="auto"/>
            <w:noWrap/>
            <w:hideMark/>
          </w:tcPr>
          <w:p w:rsidR="00C260E3" w:rsidRPr="001807A2" w:rsidRDefault="00C260E3" w:rsidP="008A1C2C">
            <w:pPr>
              <w:spacing w:after="0" w:line="240" w:lineRule="auto"/>
              <w:ind w:firstLineChars="15" w:firstLine="48"/>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плановые проверки</w:t>
            </w:r>
          </w:p>
          <w:p w:rsidR="00C260E3" w:rsidRPr="001807A2" w:rsidRDefault="00C260E3" w:rsidP="008A1C2C">
            <w:pPr>
              <w:spacing w:after="0" w:line="240" w:lineRule="auto"/>
              <w:ind w:firstLineChars="15" w:firstLine="48"/>
              <w:rPr>
                <w:rFonts w:ascii="Times New Roman" w:eastAsia="Times New Roman" w:hAnsi="Times New Roman" w:cs="Times New Roman"/>
                <w:sz w:val="32"/>
                <w:szCs w:val="32"/>
              </w:rPr>
            </w:pPr>
          </w:p>
        </w:tc>
        <w:tc>
          <w:tcPr>
            <w:tcW w:w="1418" w:type="dxa"/>
            <w:tcBorders>
              <w:top w:val="single" w:sz="4" w:space="0" w:color="auto"/>
              <w:left w:val="nil"/>
              <w:bottom w:val="single" w:sz="4" w:space="0" w:color="auto"/>
              <w:right w:val="single" w:sz="4" w:space="0" w:color="auto"/>
            </w:tcBorders>
            <w:shd w:val="clear" w:color="auto" w:fill="auto"/>
            <w:noWrap/>
          </w:tcPr>
          <w:p w:rsidR="00C260E3" w:rsidRPr="004F48AE" w:rsidRDefault="003E1E0C" w:rsidP="00C260E3">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40</w:t>
            </w:r>
          </w:p>
        </w:tc>
        <w:tc>
          <w:tcPr>
            <w:tcW w:w="1418" w:type="dxa"/>
            <w:tcBorders>
              <w:top w:val="single" w:sz="4" w:space="0" w:color="auto"/>
              <w:left w:val="nil"/>
              <w:bottom w:val="single" w:sz="4" w:space="0" w:color="auto"/>
              <w:right w:val="single" w:sz="4" w:space="0" w:color="auto"/>
            </w:tcBorders>
            <w:shd w:val="clear" w:color="auto" w:fill="auto"/>
            <w:noWrap/>
          </w:tcPr>
          <w:p w:rsidR="00C260E3" w:rsidRPr="004F48AE" w:rsidRDefault="004F48AE" w:rsidP="00C260E3">
            <w:pPr>
              <w:spacing w:after="0" w:line="240" w:lineRule="auto"/>
              <w:jc w:val="center"/>
              <w:rPr>
                <w:rFonts w:ascii="Times New Roman" w:eastAsia="Times New Roman" w:hAnsi="Times New Roman" w:cs="Times New Roman"/>
                <w:sz w:val="32"/>
                <w:szCs w:val="32"/>
              </w:rPr>
            </w:pPr>
            <w:r w:rsidRPr="004F48AE">
              <w:rPr>
                <w:rFonts w:ascii="Times New Roman" w:eastAsia="Times New Roman" w:hAnsi="Times New Roman" w:cs="Times New Roman"/>
                <w:sz w:val="32"/>
                <w:szCs w:val="32"/>
              </w:rPr>
              <w:t>45</w:t>
            </w:r>
          </w:p>
        </w:tc>
        <w:tc>
          <w:tcPr>
            <w:tcW w:w="1844" w:type="dxa"/>
            <w:tcBorders>
              <w:top w:val="single" w:sz="4" w:space="0" w:color="auto"/>
              <w:left w:val="nil"/>
              <w:bottom w:val="single" w:sz="4" w:space="0" w:color="auto"/>
              <w:right w:val="single" w:sz="4" w:space="0" w:color="auto"/>
            </w:tcBorders>
            <w:shd w:val="clear" w:color="auto" w:fill="auto"/>
            <w:noWrap/>
          </w:tcPr>
          <w:p w:rsidR="00C260E3" w:rsidRPr="001807A2" w:rsidRDefault="00C34545"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bCs/>
                <w:sz w:val="32"/>
                <w:szCs w:val="32"/>
              </w:rPr>
              <w:t>снижение</w:t>
            </w:r>
          </w:p>
        </w:tc>
      </w:tr>
      <w:tr w:rsidR="00C260E3" w:rsidRPr="001807A2" w:rsidTr="007F56BC">
        <w:trPr>
          <w:trHeight w:val="274"/>
        </w:trPr>
        <w:tc>
          <w:tcPr>
            <w:tcW w:w="864" w:type="dxa"/>
            <w:tcBorders>
              <w:top w:val="nil"/>
              <w:left w:val="single" w:sz="4" w:space="0" w:color="auto"/>
              <w:bottom w:val="single" w:sz="4" w:space="0" w:color="auto"/>
              <w:right w:val="single" w:sz="4" w:space="0" w:color="auto"/>
            </w:tcBorders>
            <w:shd w:val="clear" w:color="auto" w:fill="auto"/>
            <w:noWrap/>
            <w:hideMark/>
          </w:tcPr>
          <w:p w:rsidR="00C260E3" w:rsidRPr="001807A2" w:rsidRDefault="00C260E3"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2.2</w:t>
            </w:r>
          </w:p>
        </w:tc>
        <w:tc>
          <w:tcPr>
            <w:tcW w:w="4536" w:type="dxa"/>
            <w:tcBorders>
              <w:top w:val="nil"/>
              <w:left w:val="nil"/>
              <w:bottom w:val="single" w:sz="4" w:space="0" w:color="auto"/>
              <w:right w:val="single" w:sz="4" w:space="0" w:color="auto"/>
            </w:tcBorders>
            <w:shd w:val="clear" w:color="auto" w:fill="auto"/>
            <w:hideMark/>
          </w:tcPr>
          <w:p w:rsidR="00C260E3" w:rsidRPr="001807A2" w:rsidRDefault="00C260E3" w:rsidP="008A1C2C">
            <w:pPr>
              <w:spacing w:after="0" w:line="240" w:lineRule="auto"/>
              <w:ind w:firstLineChars="15" w:firstLine="48"/>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внеплановые проверки</w:t>
            </w:r>
          </w:p>
          <w:p w:rsidR="00C260E3" w:rsidRPr="001807A2" w:rsidRDefault="00C260E3" w:rsidP="008A1C2C">
            <w:pPr>
              <w:spacing w:after="0" w:line="240" w:lineRule="auto"/>
              <w:ind w:firstLineChars="15" w:firstLine="48"/>
              <w:rPr>
                <w:rFonts w:ascii="Times New Roman" w:eastAsia="Times New Roman" w:hAnsi="Times New Roman" w:cs="Times New Roman"/>
                <w:sz w:val="32"/>
                <w:szCs w:val="32"/>
              </w:rPr>
            </w:pPr>
          </w:p>
        </w:tc>
        <w:tc>
          <w:tcPr>
            <w:tcW w:w="1418" w:type="dxa"/>
            <w:tcBorders>
              <w:top w:val="nil"/>
              <w:left w:val="nil"/>
              <w:bottom w:val="single" w:sz="4" w:space="0" w:color="auto"/>
              <w:right w:val="single" w:sz="4" w:space="0" w:color="auto"/>
            </w:tcBorders>
            <w:shd w:val="clear" w:color="auto" w:fill="auto"/>
            <w:noWrap/>
          </w:tcPr>
          <w:p w:rsidR="00C260E3" w:rsidRPr="004F48AE" w:rsidRDefault="004F48AE" w:rsidP="00C260E3">
            <w:pPr>
              <w:spacing w:after="0" w:line="240" w:lineRule="auto"/>
              <w:jc w:val="center"/>
              <w:rPr>
                <w:rFonts w:ascii="Times New Roman" w:eastAsia="Times New Roman" w:hAnsi="Times New Roman" w:cs="Times New Roman"/>
                <w:sz w:val="32"/>
                <w:szCs w:val="32"/>
              </w:rPr>
            </w:pPr>
            <w:r w:rsidRPr="004F48AE">
              <w:rPr>
                <w:rFonts w:ascii="Times New Roman" w:eastAsia="Times New Roman" w:hAnsi="Times New Roman" w:cs="Times New Roman"/>
                <w:sz w:val="32"/>
                <w:szCs w:val="32"/>
              </w:rPr>
              <w:t>120</w:t>
            </w:r>
          </w:p>
        </w:tc>
        <w:tc>
          <w:tcPr>
            <w:tcW w:w="1418" w:type="dxa"/>
            <w:tcBorders>
              <w:top w:val="nil"/>
              <w:left w:val="nil"/>
              <w:bottom w:val="single" w:sz="4" w:space="0" w:color="auto"/>
              <w:right w:val="single" w:sz="4" w:space="0" w:color="auto"/>
            </w:tcBorders>
            <w:shd w:val="clear" w:color="auto" w:fill="auto"/>
            <w:noWrap/>
          </w:tcPr>
          <w:p w:rsidR="00C260E3" w:rsidRPr="004F48AE" w:rsidRDefault="004F48AE" w:rsidP="00C260E3">
            <w:pPr>
              <w:spacing w:after="0" w:line="240" w:lineRule="auto"/>
              <w:jc w:val="center"/>
              <w:rPr>
                <w:rFonts w:ascii="Times New Roman" w:eastAsia="Times New Roman" w:hAnsi="Times New Roman" w:cs="Times New Roman"/>
                <w:sz w:val="32"/>
                <w:szCs w:val="32"/>
              </w:rPr>
            </w:pPr>
            <w:r w:rsidRPr="004F48AE">
              <w:rPr>
                <w:rFonts w:ascii="Times New Roman" w:eastAsia="Times New Roman" w:hAnsi="Times New Roman" w:cs="Times New Roman"/>
                <w:sz w:val="32"/>
                <w:szCs w:val="32"/>
              </w:rPr>
              <w:t>103</w:t>
            </w:r>
          </w:p>
        </w:tc>
        <w:tc>
          <w:tcPr>
            <w:tcW w:w="1844" w:type="dxa"/>
            <w:tcBorders>
              <w:top w:val="nil"/>
              <w:left w:val="nil"/>
              <w:bottom w:val="single" w:sz="4" w:space="0" w:color="auto"/>
              <w:right w:val="single" w:sz="4" w:space="0" w:color="auto"/>
            </w:tcBorders>
            <w:shd w:val="clear" w:color="auto" w:fill="auto"/>
            <w:noWrap/>
          </w:tcPr>
          <w:p w:rsidR="00C260E3" w:rsidRPr="001807A2" w:rsidRDefault="00245A5A"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увеличение</w:t>
            </w:r>
          </w:p>
        </w:tc>
      </w:tr>
      <w:tr w:rsidR="00C260E3" w:rsidRPr="001807A2" w:rsidTr="007F56BC">
        <w:trPr>
          <w:trHeight w:val="420"/>
        </w:trPr>
        <w:tc>
          <w:tcPr>
            <w:tcW w:w="864" w:type="dxa"/>
            <w:tcBorders>
              <w:top w:val="nil"/>
              <w:left w:val="single" w:sz="4" w:space="0" w:color="auto"/>
              <w:bottom w:val="single" w:sz="4" w:space="0" w:color="auto"/>
              <w:right w:val="single" w:sz="4" w:space="0" w:color="auto"/>
            </w:tcBorders>
            <w:shd w:val="clear" w:color="auto" w:fill="auto"/>
            <w:noWrap/>
            <w:hideMark/>
          </w:tcPr>
          <w:p w:rsidR="00C260E3" w:rsidRPr="001807A2" w:rsidRDefault="00C260E3"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3</w:t>
            </w:r>
          </w:p>
        </w:tc>
        <w:tc>
          <w:tcPr>
            <w:tcW w:w="4536" w:type="dxa"/>
            <w:tcBorders>
              <w:top w:val="nil"/>
              <w:left w:val="nil"/>
              <w:bottom w:val="single" w:sz="4" w:space="0" w:color="auto"/>
              <w:right w:val="single" w:sz="4" w:space="0" w:color="auto"/>
            </w:tcBorders>
            <w:shd w:val="clear" w:color="auto" w:fill="auto"/>
            <w:hideMark/>
          </w:tcPr>
          <w:p w:rsidR="00C260E3" w:rsidRPr="001807A2" w:rsidRDefault="00C260E3" w:rsidP="00C260E3">
            <w:pPr>
              <w:spacing w:after="0" w:line="240" w:lineRule="auto"/>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выявлено правонарушений</w:t>
            </w:r>
          </w:p>
          <w:p w:rsidR="00C260E3" w:rsidRPr="001807A2" w:rsidRDefault="00C260E3" w:rsidP="00C260E3">
            <w:pPr>
              <w:spacing w:after="0" w:line="240" w:lineRule="auto"/>
              <w:rPr>
                <w:rFonts w:ascii="Times New Roman" w:eastAsia="Times New Roman" w:hAnsi="Times New Roman" w:cs="Times New Roman"/>
                <w:sz w:val="32"/>
                <w:szCs w:val="32"/>
              </w:rPr>
            </w:pPr>
          </w:p>
        </w:tc>
        <w:tc>
          <w:tcPr>
            <w:tcW w:w="1418" w:type="dxa"/>
            <w:tcBorders>
              <w:top w:val="nil"/>
              <w:left w:val="nil"/>
              <w:bottom w:val="single" w:sz="4" w:space="0" w:color="auto"/>
              <w:right w:val="single" w:sz="4" w:space="0" w:color="auto"/>
            </w:tcBorders>
            <w:shd w:val="clear" w:color="auto" w:fill="auto"/>
            <w:noWrap/>
          </w:tcPr>
          <w:p w:rsidR="00C260E3" w:rsidRPr="004F48AE" w:rsidRDefault="004F48AE" w:rsidP="00C260E3">
            <w:pPr>
              <w:spacing w:after="0" w:line="240" w:lineRule="auto"/>
              <w:jc w:val="center"/>
              <w:rPr>
                <w:rFonts w:ascii="Times New Roman" w:eastAsia="Times New Roman" w:hAnsi="Times New Roman" w:cs="Times New Roman"/>
                <w:sz w:val="32"/>
                <w:szCs w:val="32"/>
              </w:rPr>
            </w:pPr>
            <w:r w:rsidRPr="004F48AE">
              <w:rPr>
                <w:rFonts w:ascii="Times New Roman" w:eastAsia="Times New Roman" w:hAnsi="Times New Roman" w:cs="Times New Roman"/>
                <w:sz w:val="32"/>
                <w:szCs w:val="32"/>
              </w:rPr>
              <w:t>1064</w:t>
            </w:r>
          </w:p>
        </w:tc>
        <w:tc>
          <w:tcPr>
            <w:tcW w:w="1418" w:type="dxa"/>
            <w:tcBorders>
              <w:top w:val="nil"/>
              <w:left w:val="nil"/>
              <w:bottom w:val="single" w:sz="4" w:space="0" w:color="auto"/>
              <w:right w:val="single" w:sz="4" w:space="0" w:color="auto"/>
            </w:tcBorders>
            <w:shd w:val="clear" w:color="auto" w:fill="auto"/>
            <w:noWrap/>
          </w:tcPr>
          <w:p w:rsidR="00C260E3" w:rsidRPr="004F48AE" w:rsidRDefault="004F48AE" w:rsidP="00C260E3">
            <w:pPr>
              <w:spacing w:after="0" w:line="240" w:lineRule="auto"/>
              <w:jc w:val="center"/>
              <w:rPr>
                <w:rFonts w:ascii="Times New Roman" w:eastAsia="Times New Roman" w:hAnsi="Times New Roman" w:cs="Times New Roman"/>
                <w:sz w:val="32"/>
                <w:szCs w:val="32"/>
              </w:rPr>
            </w:pPr>
            <w:r w:rsidRPr="004F48AE">
              <w:rPr>
                <w:rFonts w:ascii="Times New Roman" w:eastAsia="Times New Roman" w:hAnsi="Times New Roman" w:cs="Times New Roman"/>
                <w:sz w:val="32"/>
                <w:szCs w:val="32"/>
              </w:rPr>
              <w:t>938</w:t>
            </w:r>
          </w:p>
        </w:tc>
        <w:tc>
          <w:tcPr>
            <w:tcW w:w="1844" w:type="dxa"/>
            <w:tcBorders>
              <w:top w:val="nil"/>
              <w:left w:val="nil"/>
              <w:bottom w:val="single" w:sz="4" w:space="0" w:color="auto"/>
              <w:right w:val="single" w:sz="4" w:space="0" w:color="auto"/>
            </w:tcBorders>
            <w:shd w:val="clear" w:color="auto" w:fill="auto"/>
            <w:noWrap/>
          </w:tcPr>
          <w:p w:rsidR="00C260E3" w:rsidRPr="001807A2" w:rsidRDefault="004F48AE" w:rsidP="00C260E3">
            <w:pPr>
              <w:spacing w:after="0" w:line="240" w:lineRule="auto"/>
              <w:jc w:val="center"/>
              <w:rPr>
                <w:rFonts w:ascii="Times New Roman" w:eastAsia="Times New Roman" w:hAnsi="Times New Roman" w:cs="Times New Roman"/>
                <w:sz w:val="32"/>
                <w:szCs w:val="32"/>
              </w:rPr>
            </w:pPr>
            <w:r w:rsidRPr="004F48AE">
              <w:rPr>
                <w:rFonts w:ascii="Times New Roman" w:eastAsia="Times New Roman" w:hAnsi="Times New Roman" w:cs="Times New Roman"/>
                <w:bCs/>
                <w:sz w:val="32"/>
                <w:szCs w:val="32"/>
              </w:rPr>
              <w:t>увеличение</w:t>
            </w:r>
          </w:p>
        </w:tc>
      </w:tr>
      <w:tr w:rsidR="00C260E3" w:rsidRPr="001807A2" w:rsidTr="007F56BC">
        <w:trPr>
          <w:trHeight w:val="585"/>
        </w:trPr>
        <w:tc>
          <w:tcPr>
            <w:tcW w:w="864" w:type="dxa"/>
            <w:tcBorders>
              <w:top w:val="single" w:sz="4" w:space="0" w:color="auto"/>
              <w:left w:val="single" w:sz="4" w:space="0" w:color="auto"/>
              <w:bottom w:val="single" w:sz="4" w:space="0" w:color="auto"/>
              <w:right w:val="single" w:sz="4" w:space="0" w:color="auto"/>
            </w:tcBorders>
            <w:shd w:val="clear" w:color="auto" w:fill="auto"/>
            <w:noWrap/>
            <w:hideMark/>
          </w:tcPr>
          <w:p w:rsidR="00C260E3" w:rsidRPr="001807A2" w:rsidRDefault="00C260E3"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4</w:t>
            </w:r>
          </w:p>
        </w:tc>
        <w:tc>
          <w:tcPr>
            <w:tcW w:w="4536" w:type="dxa"/>
            <w:tcBorders>
              <w:top w:val="single" w:sz="4" w:space="0" w:color="auto"/>
              <w:left w:val="nil"/>
              <w:bottom w:val="single" w:sz="4" w:space="0" w:color="auto"/>
              <w:right w:val="single" w:sz="4" w:space="0" w:color="auto"/>
            </w:tcBorders>
            <w:shd w:val="clear" w:color="auto" w:fill="auto"/>
            <w:hideMark/>
          </w:tcPr>
          <w:p w:rsidR="00C260E3" w:rsidRPr="001807A2" w:rsidRDefault="00C260E3" w:rsidP="00C260E3">
            <w:pPr>
              <w:spacing w:after="0" w:line="240" w:lineRule="auto"/>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общее количество административных наказаний, наложенных по итогам проверок</w:t>
            </w:r>
          </w:p>
          <w:p w:rsidR="00C260E3" w:rsidRPr="001807A2" w:rsidRDefault="00C260E3" w:rsidP="00C260E3">
            <w:pPr>
              <w:spacing w:after="0" w:line="240" w:lineRule="auto"/>
              <w:rPr>
                <w:rFonts w:ascii="Times New Roman" w:eastAsia="Times New Roman" w:hAnsi="Times New Roman" w:cs="Times New Roman"/>
                <w:sz w:val="32"/>
                <w:szCs w:val="32"/>
              </w:rPr>
            </w:pPr>
          </w:p>
        </w:tc>
        <w:tc>
          <w:tcPr>
            <w:tcW w:w="1418" w:type="dxa"/>
            <w:tcBorders>
              <w:top w:val="single" w:sz="4" w:space="0" w:color="auto"/>
              <w:left w:val="nil"/>
              <w:bottom w:val="single" w:sz="4" w:space="0" w:color="auto"/>
              <w:right w:val="single" w:sz="4" w:space="0" w:color="auto"/>
            </w:tcBorders>
            <w:shd w:val="clear" w:color="auto" w:fill="auto"/>
            <w:noWrap/>
          </w:tcPr>
          <w:p w:rsidR="00C260E3" w:rsidRPr="003E1E0C" w:rsidRDefault="003E1E0C" w:rsidP="00C260E3">
            <w:pPr>
              <w:spacing w:after="0" w:line="240" w:lineRule="auto"/>
              <w:jc w:val="center"/>
              <w:rPr>
                <w:rFonts w:ascii="Times New Roman" w:eastAsia="Times New Roman" w:hAnsi="Times New Roman" w:cs="Times New Roman"/>
                <w:sz w:val="32"/>
                <w:szCs w:val="32"/>
              </w:rPr>
            </w:pPr>
            <w:r w:rsidRPr="003E1E0C">
              <w:rPr>
                <w:rFonts w:ascii="Times New Roman" w:eastAsia="Times New Roman" w:hAnsi="Times New Roman" w:cs="Times New Roman"/>
                <w:sz w:val="32"/>
                <w:szCs w:val="32"/>
              </w:rPr>
              <w:t>108</w:t>
            </w:r>
          </w:p>
        </w:tc>
        <w:tc>
          <w:tcPr>
            <w:tcW w:w="1418" w:type="dxa"/>
            <w:tcBorders>
              <w:top w:val="single" w:sz="4" w:space="0" w:color="auto"/>
              <w:left w:val="nil"/>
              <w:bottom w:val="single" w:sz="4" w:space="0" w:color="auto"/>
              <w:right w:val="single" w:sz="4" w:space="0" w:color="auto"/>
            </w:tcBorders>
            <w:shd w:val="clear" w:color="auto" w:fill="auto"/>
            <w:noWrap/>
          </w:tcPr>
          <w:p w:rsidR="00C260E3" w:rsidRPr="003E1E0C" w:rsidRDefault="004F48AE" w:rsidP="00C260E3">
            <w:pPr>
              <w:spacing w:after="0" w:line="240" w:lineRule="auto"/>
              <w:jc w:val="center"/>
              <w:rPr>
                <w:rFonts w:ascii="Times New Roman" w:eastAsia="Times New Roman" w:hAnsi="Times New Roman" w:cs="Times New Roman"/>
                <w:sz w:val="32"/>
                <w:szCs w:val="32"/>
              </w:rPr>
            </w:pPr>
            <w:r w:rsidRPr="003E1E0C">
              <w:rPr>
                <w:rFonts w:ascii="Times New Roman" w:eastAsia="Times New Roman" w:hAnsi="Times New Roman" w:cs="Times New Roman"/>
                <w:sz w:val="32"/>
                <w:szCs w:val="32"/>
              </w:rPr>
              <w:t>107</w:t>
            </w:r>
          </w:p>
        </w:tc>
        <w:tc>
          <w:tcPr>
            <w:tcW w:w="1844" w:type="dxa"/>
            <w:tcBorders>
              <w:top w:val="single" w:sz="4" w:space="0" w:color="auto"/>
              <w:left w:val="nil"/>
              <w:bottom w:val="single" w:sz="4" w:space="0" w:color="auto"/>
              <w:right w:val="single" w:sz="4" w:space="0" w:color="auto"/>
            </w:tcBorders>
            <w:shd w:val="clear" w:color="auto" w:fill="auto"/>
            <w:noWrap/>
          </w:tcPr>
          <w:p w:rsidR="00C260E3" w:rsidRPr="001807A2" w:rsidRDefault="003E1E0C" w:rsidP="00C260E3">
            <w:pPr>
              <w:spacing w:after="0" w:line="240" w:lineRule="auto"/>
              <w:jc w:val="center"/>
              <w:rPr>
                <w:rFonts w:ascii="Times New Roman" w:eastAsia="Times New Roman" w:hAnsi="Times New Roman" w:cs="Times New Roman"/>
                <w:sz w:val="32"/>
                <w:szCs w:val="32"/>
              </w:rPr>
            </w:pPr>
            <w:r w:rsidRPr="004F48AE">
              <w:rPr>
                <w:rFonts w:ascii="Times New Roman" w:eastAsia="Times New Roman" w:hAnsi="Times New Roman" w:cs="Times New Roman"/>
                <w:bCs/>
                <w:sz w:val="32"/>
                <w:szCs w:val="32"/>
              </w:rPr>
              <w:t>увеличение</w:t>
            </w:r>
          </w:p>
        </w:tc>
      </w:tr>
      <w:tr w:rsidR="00C260E3" w:rsidRPr="001807A2" w:rsidTr="007F56BC">
        <w:trPr>
          <w:trHeight w:val="498"/>
        </w:trPr>
        <w:tc>
          <w:tcPr>
            <w:tcW w:w="864" w:type="dxa"/>
            <w:tcBorders>
              <w:top w:val="single" w:sz="4" w:space="0" w:color="auto"/>
              <w:left w:val="single" w:sz="4" w:space="0" w:color="auto"/>
              <w:bottom w:val="single" w:sz="4" w:space="0" w:color="auto"/>
              <w:right w:val="single" w:sz="4" w:space="0" w:color="auto"/>
            </w:tcBorders>
            <w:shd w:val="clear" w:color="auto" w:fill="auto"/>
            <w:noWrap/>
            <w:hideMark/>
          </w:tcPr>
          <w:p w:rsidR="00C260E3" w:rsidRPr="001807A2" w:rsidRDefault="00C260E3"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4.1</w:t>
            </w:r>
          </w:p>
        </w:tc>
        <w:tc>
          <w:tcPr>
            <w:tcW w:w="4536" w:type="dxa"/>
            <w:tcBorders>
              <w:top w:val="single" w:sz="4" w:space="0" w:color="auto"/>
              <w:left w:val="nil"/>
              <w:bottom w:val="single" w:sz="4" w:space="0" w:color="auto"/>
              <w:right w:val="single" w:sz="4" w:space="0" w:color="auto"/>
            </w:tcBorders>
            <w:shd w:val="clear" w:color="auto" w:fill="auto"/>
            <w:hideMark/>
          </w:tcPr>
          <w:p w:rsidR="00C260E3" w:rsidRPr="001807A2" w:rsidRDefault="00C260E3" w:rsidP="00C260E3">
            <w:pPr>
              <w:spacing w:after="0" w:line="240" w:lineRule="auto"/>
              <w:rPr>
                <w:rFonts w:ascii="Times New Roman" w:eastAsia="Times New Roman" w:hAnsi="Times New Roman" w:cs="Times New Roman"/>
                <w:iCs/>
                <w:sz w:val="32"/>
                <w:szCs w:val="32"/>
              </w:rPr>
            </w:pPr>
            <w:r w:rsidRPr="001807A2">
              <w:rPr>
                <w:rFonts w:ascii="Times New Roman" w:eastAsia="Times New Roman" w:hAnsi="Times New Roman" w:cs="Times New Roman"/>
                <w:iCs/>
                <w:sz w:val="32"/>
                <w:szCs w:val="32"/>
              </w:rPr>
              <w:t>административное приостановление деятельности</w:t>
            </w:r>
          </w:p>
          <w:p w:rsidR="00C260E3" w:rsidRPr="001807A2" w:rsidRDefault="00C260E3" w:rsidP="00C260E3">
            <w:pPr>
              <w:spacing w:after="0" w:line="240" w:lineRule="auto"/>
              <w:rPr>
                <w:rFonts w:ascii="Times New Roman" w:eastAsia="Times New Roman" w:hAnsi="Times New Roman" w:cs="Times New Roman"/>
                <w:iCs/>
                <w:sz w:val="32"/>
                <w:szCs w:val="32"/>
              </w:rPr>
            </w:pPr>
          </w:p>
        </w:tc>
        <w:tc>
          <w:tcPr>
            <w:tcW w:w="1418" w:type="dxa"/>
            <w:tcBorders>
              <w:top w:val="single" w:sz="4" w:space="0" w:color="auto"/>
              <w:left w:val="nil"/>
              <w:bottom w:val="single" w:sz="4" w:space="0" w:color="auto"/>
              <w:right w:val="single" w:sz="4" w:space="0" w:color="auto"/>
            </w:tcBorders>
            <w:shd w:val="clear" w:color="auto" w:fill="auto"/>
            <w:noWrap/>
          </w:tcPr>
          <w:p w:rsidR="00C260E3" w:rsidRPr="001807A2" w:rsidRDefault="00C260E3"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0</w:t>
            </w:r>
          </w:p>
        </w:tc>
        <w:tc>
          <w:tcPr>
            <w:tcW w:w="1418" w:type="dxa"/>
            <w:tcBorders>
              <w:top w:val="single" w:sz="4" w:space="0" w:color="auto"/>
              <w:left w:val="nil"/>
              <w:bottom w:val="single" w:sz="4" w:space="0" w:color="auto"/>
              <w:right w:val="single" w:sz="4" w:space="0" w:color="auto"/>
            </w:tcBorders>
            <w:shd w:val="clear" w:color="auto" w:fill="auto"/>
            <w:noWrap/>
          </w:tcPr>
          <w:p w:rsidR="00C260E3" w:rsidRPr="001807A2" w:rsidRDefault="00C260E3"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0</w:t>
            </w:r>
          </w:p>
        </w:tc>
        <w:tc>
          <w:tcPr>
            <w:tcW w:w="1844" w:type="dxa"/>
            <w:tcBorders>
              <w:top w:val="single" w:sz="4" w:space="0" w:color="auto"/>
              <w:left w:val="nil"/>
              <w:bottom w:val="single" w:sz="4" w:space="0" w:color="auto"/>
              <w:right w:val="single" w:sz="4" w:space="0" w:color="auto"/>
            </w:tcBorders>
            <w:shd w:val="clear" w:color="auto" w:fill="auto"/>
            <w:noWrap/>
          </w:tcPr>
          <w:p w:rsidR="00C260E3" w:rsidRPr="001807A2" w:rsidRDefault="00C34545"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0</w:t>
            </w:r>
          </w:p>
        </w:tc>
      </w:tr>
      <w:tr w:rsidR="00C260E3" w:rsidRPr="001807A2" w:rsidTr="007F56BC">
        <w:trPr>
          <w:trHeight w:val="300"/>
        </w:trPr>
        <w:tc>
          <w:tcPr>
            <w:tcW w:w="864" w:type="dxa"/>
            <w:tcBorders>
              <w:top w:val="single" w:sz="4" w:space="0" w:color="auto"/>
              <w:left w:val="single" w:sz="4" w:space="0" w:color="auto"/>
              <w:bottom w:val="single" w:sz="4" w:space="0" w:color="auto"/>
              <w:right w:val="single" w:sz="4" w:space="0" w:color="auto"/>
            </w:tcBorders>
            <w:shd w:val="clear" w:color="auto" w:fill="auto"/>
            <w:noWrap/>
            <w:hideMark/>
          </w:tcPr>
          <w:p w:rsidR="00C260E3" w:rsidRPr="001807A2" w:rsidRDefault="00C260E3"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4.2</w:t>
            </w:r>
          </w:p>
        </w:tc>
        <w:tc>
          <w:tcPr>
            <w:tcW w:w="4536" w:type="dxa"/>
            <w:tcBorders>
              <w:top w:val="single" w:sz="4" w:space="0" w:color="auto"/>
              <w:left w:val="nil"/>
              <w:bottom w:val="single" w:sz="4" w:space="0" w:color="auto"/>
              <w:right w:val="single" w:sz="4" w:space="0" w:color="auto"/>
            </w:tcBorders>
            <w:shd w:val="clear" w:color="auto" w:fill="auto"/>
            <w:hideMark/>
          </w:tcPr>
          <w:p w:rsidR="00C260E3" w:rsidRPr="001807A2" w:rsidRDefault="00C260E3" w:rsidP="00C260E3">
            <w:pPr>
              <w:spacing w:after="0" w:line="240" w:lineRule="auto"/>
              <w:rPr>
                <w:rFonts w:ascii="Times New Roman" w:eastAsia="Times New Roman" w:hAnsi="Times New Roman" w:cs="Times New Roman"/>
                <w:iCs/>
                <w:sz w:val="32"/>
                <w:szCs w:val="32"/>
              </w:rPr>
            </w:pPr>
            <w:r w:rsidRPr="001807A2">
              <w:rPr>
                <w:rFonts w:ascii="Times New Roman" w:eastAsia="Times New Roman" w:hAnsi="Times New Roman" w:cs="Times New Roman"/>
                <w:iCs/>
                <w:sz w:val="32"/>
                <w:szCs w:val="32"/>
              </w:rPr>
              <w:t>предупреждение</w:t>
            </w:r>
          </w:p>
          <w:p w:rsidR="00C260E3" w:rsidRPr="001807A2" w:rsidRDefault="00C260E3" w:rsidP="00C260E3">
            <w:pPr>
              <w:spacing w:after="0" w:line="240" w:lineRule="auto"/>
              <w:rPr>
                <w:rFonts w:ascii="Times New Roman" w:eastAsia="Times New Roman" w:hAnsi="Times New Roman" w:cs="Times New Roman"/>
                <w:iCs/>
                <w:sz w:val="32"/>
                <w:szCs w:val="32"/>
              </w:rPr>
            </w:pPr>
          </w:p>
        </w:tc>
        <w:tc>
          <w:tcPr>
            <w:tcW w:w="1418" w:type="dxa"/>
            <w:tcBorders>
              <w:top w:val="single" w:sz="4" w:space="0" w:color="auto"/>
              <w:left w:val="nil"/>
              <w:bottom w:val="single" w:sz="4" w:space="0" w:color="auto"/>
              <w:right w:val="single" w:sz="4" w:space="0" w:color="auto"/>
            </w:tcBorders>
            <w:shd w:val="clear" w:color="auto" w:fill="auto"/>
            <w:noWrap/>
          </w:tcPr>
          <w:p w:rsidR="00C260E3" w:rsidRPr="001807A2" w:rsidRDefault="00C260E3"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0</w:t>
            </w:r>
          </w:p>
        </w:tc>
        <w:tc>
          <w:tcPr>
            <w:tcW w:w="1418" w:type="dxa"/>
            <w:tcBorders>
              <w:top w:val="single" w:sz="4" w:space="0" w:color="auto"/>
              <w:left w:val="nil"/>
              <w:bottom w:val="single" w:sz="4" w:space="0" w:color="auto"/>
              <w:right w:val="single" w:sz="4" w:space="0" w:color="auto"/>
            </w:tcBorders>
            <w:shd w:val="clear" w:color="auto" w:fill="auto"/>
            <w:noWrap/>
          </w:tcPr>
          <w:p w:rsidR="00C260E3" w:rsidRPr="001807A2" w:rsidRDefault="00C260E3"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0</w:t>
            </w:r>
          </w:p>
        </w:tc>
        <w:tc>
          <w:tcPr>
            <w:tcW w:w="1844" w:type="dxa"/>
            <w:tcBorders>
              <w:top w:val="single" w:sz="4" w:space="0" w:color="auto"/>
              <w:left w:val="nil"/>
              <w:bottom w:val="single" w:sz="4" w:space="0" w:color="auto"/>
              <w:right w:val="single" w:sz="4" w:space="0" w:color="auto"/>
            </w:tcBorders>
            <w:shd w:val="clear" w:color="auto" w:fill="auto"/>
            <w:noWrap/>
          </w:tcPr>
          <w:p w:rsidR="00C260E3" w:rsidRPr="001807A2" w:rsidRDefault="00C34545"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0</w:t>
            </w:r>
          </w:p>
        </w:tc>
      </w:tr>
      <w:tr w:rsidR="00C260E3" w:rsidRPr="001807A2" w:rsidTr="007F56BC">
        <w:trPr>
          <w:trHeight w:val="300"/>
        </w:trPr>
        <w:tc>
          <w:tcPr>
            <w:tcW w:w="864" w:type="dxa"/>
            <w:tcBorders>
              <w:top w:val="single" w:sz="4" w:space="0" w:color="auto"/>
              <w:left w:val="single" w:sz="4" w:space="0" w:color="auto"/>
              <w:bottom w:val="single" w:sz="4" w:space="0" w:color="auto"/>
              <w:right w:val="single" w:sz="4" w:space="0" w:color="auto"/>
            </w:tcBorders>
            <w:shd w:val="clear" w:color="auto" w:fill="auto"/>
            <w:noWrap/>
            <w:hideMark/>
          </w:tcPr>
          <w:p w:rsidR="00C260E3" w:rsidRPr="001807A2" w:rsidRDefault="00C260E3"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4.3</w:t>
            </w:r>
          </w:p>
        </w:tc>
        <w:tc>
          <w:tcPr>
            <w:tcW w:w="4536" w:type="dxa"/>
            <w:tcBorders>
              <w:top w:val="single" w:sz="4" w:space="0" w:color="auto"/>
              <w:left w:val="nil"/>
              <w:bottom w:val="single" w:sz="4" w:space="0" w:color="auto"/>
              <w:right w:val="single" w:sz="4" w:space="0" w:color="auto"/>
            </w:tcBorders>
            <w:shd w:val="clear" w:color="auto" w:fill="auto"/>
            <w:hideMark/>
          </w:tcPr>
          <w:p w:rsidR="00C260E3" w:rsidRPr="001807A2" w:rsidRDefault="00C260E3" w:rsidP="00C260E3">
            <w:pPr>
              <w:spacing w:after="0" w:line="240" w:lineRule="auto"/>
              <w:rPr>
                <w:rFonts w:ascii="Times New Roman" w:eastAsia="Times New Roman" w:hAnsi="Times New Roman" w:cs="Times New Roman"/>
                <w:iCs/>
                <w:sz w:val="32"/>
                <w:szCs w:val="32"/>
              </w:rPr>
            </w:pPr>
            <w:r w:rsidRPr="001807A2">
              <w:rPr>
                <w:rFonts w:ascii="Times New Roman" w:eastAsia="Times New Roman" w:hAnsi="Times New Roman" w:cs="Times New Roman"/>
                <w:iCs/>
                <w:sz w:val="32"/>
                <w:szCs w:val="32"/>
              </w:rPr>
              <w:t>административный штраф</w:t>
            </w:r>
          </w:p>
          <w:p w:rsidR="00C260E3" w:rsidRPr="001807A2" w:rsidRDefault="00C260E3" w:rsidP="00C260E3">
            <w:pPr>
              <w:spacing w:after="0" w:line="240" w:lineRule="auto"/>
              <w:rPr>
                <w:rFonts w:ascii="Times New Roman" w:eastAsia="Times New Roman" w:hAnsi="Times New Roman" w:cs="Times New Roman"/>
                <w:iCs/>
                <w:sz w:val="32"/>
                <w:szCs w:val="32"/>
              </w:rPr>
            </w:pPr>
          </w:p>
        </w:tc>
        <w:tc>
          <w:tcPr>
            <w:tcW w:w="1418" w:type="dxa"/>
            <w:tcBorders>
              <w:top w:val="single" w:sz="4" w:space="0" w:color="auto"/>
              <w:left w:val="nil"/>
              <w:bottom w:val="single" w:sz="4" w:space="0" w:color="auto"/>
              <w:right w:val="single" w:sz="4" w:space="0" w:color="auto"/>
            </w:tcBorders>
            <w:shd w:val="clear" w:color="auto" w:fill="auto"/>
            <w:noWrap/>
          </w:tcPr>
          <w:p w:rsidR="00C260E3" w:rsidRPr="003E1E0C" w:rsidRDefault="003E1E0C" w:rsidP="00C260E3">
            <w:pPr>
              <w:spacing w:after="0" w:line="240" w:lineRule="auto"/>
              <w:jc w:val="center"/>
              <w:rPr>
                <w:rFonts w:ascii="Times New Roman" w:eastAsia="Times New Roman" w:hAnsi="Times New Roman" w:cs="Times New Roman"/>
                <w:sz w:val="32"/>
                <w:szCs w:val="32"/>
              </w:rPr>
            </w:pPr>
            <w:r w:rsidRPr="003E1E0C">
              <w:rPr>
                <w:rFonts w:ascii="Times New Roman" w:eastAsia="Times New Roman" w:hAnsi="Times New Roman" w:cs="Times New Roman"/>
                <w:sz w:val="32"/>
                <w:szCs w:val="32"/>
              </w:rPr>
              <w:t>108</w:t>
            </w:r>
          </w:p>
        </w:tc>
        <w:tc>
          <w:tcPr>
            <w:tcW w:w="1418" w:type="dxa"/>
            <w:tcBorders>
              <w:top w:val="single" w:sz="4" w:space="0" w:color="auto"/>
              <w:left w:val="nil"/>
              <w:bottom w:val="single" w:sz="4" w:space="0" w:color="auto"/>
              <w:right w:val="single" w:sz="4" w:space="0" w:color="auto"/>
            </w:tcBorders>
            <w:shd w:val="clear" w:color="auto" w:fill="auto"/>
            <w:noWrap/>
          </w:tcPr>
          <w:p w:rsidR="00C260E3" w:rsidRPr="003E1E0C" w:rsidRDefault="004F48AE" w:rsidP="00C260E3">
            <w:pPr>
              <w:spacing w:after="0" w:line="240" w:lineRule="auto"/>
              <w:jc w:val="center"/>
              <w:rPr>
                <w:rFonts w:ascii="Times New Roman" w:eastAsia="Times New Roman" w:hAnsi="Times New Roman" w:cs="Times New Roman"/>
                <w:sz w:val="32"/>
                <w:szCs w:val="32"/>
              </w:rPr>
            </w:pPr>
            <w:r w:rsidRPr="003E1E0C">
              <w:rPr>
                <w:rFonts w:ascii="Times New Roman" w:eastAsia="Times New Roman" w:hAnsi="Times New Roman" w:cs="Times New Roman"/>
                <w:sz w:val="32"/>
                <w:szCs w:val="32"/>
              </w:rPr>
              <w:t>107</w:t>
            </w:r>
          </w:p>
        </w:tc>
        <w:tc>
          <w:tcPr>
            <w:tcW w:w="1844" w:type="dxa"/>
            <w:tcBorders>
              <w:top w:val="single" w:sz="4" w:space="0" w:color="auto"/>
              <w:left w:val="nil"/>
              <w:bottom w:val="single" w:sz="4" w:space="0" w:color="auto"/>
              <w:right w:val="single" w:sz="4" w:space="0" w:color="auto"/>
            </w:tcBorders>
            <w:shd w:val="clear" w:color="auto" w:fill="auto"/>
            <w:noWrap/>
          </w:tcPr>
          <w:p w:rsidR="00C260E3" w:rsidRPr="001807A2" w:rsidRDefault="003E1E0C" w:rsidP="00C260E3">
            <w:pPr>
              <w:spacing w:after="0" w:line="240" w:lineRule="auto"/>
              <w:jc w:val="center"/>
              <w:rPr>
                <w:rFonts w:ascii="Times New Roman" w:eastAsia="Times New Roman" w:hAnsi="Times New Roman" w:cs="Times New Roman"/>
                <w:sz w:val="32"/>
                <w:szCs w:val="32"/>
              </w:rPr>
            </w:pPr>
            <w:r w:rsidRPr="004F48AE">
              <w:rPr>
                <w:rFonts w:ascii="Times New Roman" w:eastAsia="Times New Roman" w:hAnsi="Times New Roman" w:cs="Times New Roman"/>
                <w:bCs/>
                <w:sz w:val="32"/>
                <w:szCs w:val="32"/>
              </w:rPr>
              <w:t>увеличение</w:t>
            </w:r>
          </w:p>
        </w:tc>
      </w:tr>
      <w:tr w:rsidR="00C260E3" w:rsidRPr="001807A2" w:rsidTr="007F56BC">
        <w:trPr>
          <w:trHeight w:val="539"/>
        </w:trPr>
        <w:tc>
          <w:tcPr>
            <w:tcW w:w="864" w:type="dxa"/>
            <w:tcBorders>
              <w:top w:val="nil"/>
              <w:left w:val="single" w:sz="4" w:space="0" w:color="auto"/>
              <w:bottom w:val="single" w:sz="4" w:space="0" w:color="auto"/>
              <w:right w:val="single" w:sz="4" w:space="0" w:color="auto"/>
            </w:tcBorders>
            <w:shd w:val="clear" w:color="auto" w:fill="auto"/>
            <w:noWrap/>
            <w:hideMark/>
          </w:tcPr>
          <w:p w:rsidR="00C260E3" w:rsidRPr="001807A2" w:rsidRDefault="00C260E3"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5</w:t>
            </w:r>
          </w:p>
        </w:tc>
        <w:tc>
          <w:tcPr>
            <w:tcW w:w="4536" w:type="dxa"/>
            <w:tcBorders>
              <w:top w:val="nil"/>
              <w:left w:val="nil"/>
              <w:bottom w:val="single" w:sz="4" w:space="0" w:color="auto"/>
              <w:right w:val="single" w:sz="4" w:space="0" w:color="auto"/>
            </w:tcBorders>
            <w:shd w:val="clear" w:color="auto" w:fill="auto"/>
            <w:hideMark/>
          </w:tcPr>
          <w:p w:rsidR="00C260E3" w:rsidRPr="001807A2" w:rsidRDefault="00C260E3" w:rsidP="00C260E3">
            <w:pPr>
              <w:spacing w:after="0" w:line="240" w:lineRule="auto"/>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общая сумма наложенных административных штрафов (тыс. руб.)</w:t>
            </w:r>
          </w:p>
          <w:p w:rsidR="00C260E3" w:rsidRPr="001807A2" w:rsidRDefault="00C260E3" w:rsidP="00C260E3">
            <w:pPr>
              <w:spacing w:after="0" w:line="240" w:lineRule="auto"/>
              <w:rPr>
                <w:rFonts w:ascii="Times New Roman" w:eastAsia="Times New Roman" w:hAnsi="Times New Roman" w:cs="Times New Roman"/>
                <w:sz w:val="32"/>
                <w:szCs w:val="32"/>
              </w:rPr>
            </w:pPr>
          </w:p>
        </w:tc>
        <w:tc>
          <w:tcPr>
            <w:tcW w:w="1418" w:type="dxa"/>
            <w:tcBorders>
              <w:top w:val="nil"/>
              <w:left w:val="nil"/>
              <w:bottom w:val="single" w:sz="4" w:space="0" w:color="auto"/>
              <w:right w:val="single" w:sz="4" w:space="0" w:color="auto"/>
            </w:tcBorders>
            <w:shd w:val="clear" w:color="auto" w:fill="auto"/>
            <w:noWrap/>
          </w:tcPr>
          <w:p w:rsidR="00C260E3" w:rsidRPr="003E1E0C" w:rsidRDefault="003E1E0C" w:rsidP="003E1E0C">
            <w:pPr>
              <w:spacing w:after="0" w:line="240" w:lineRule="auto"/>
              <w:jc w:val="center"/>
              <w:rPr>
                <w:rFonts w:ascii="Times New Roman" w:eastAsia="Times New Roman" w:hAnsi="Times New Roman" w:cs="Times New Roman"/>
                <w:sz w:val="32"/>
                <w:szCs w:val="32"/>
              </w:rPr>
            </w:pPr>
            <w:r w:rsidRPr="003E1E0C">
              <w:rPr>
                <w:rFonts w:ascii="Times New Roman" w:eastAsia="Times New Roman" w:hAnsi="Times New Roman" w:cs="Times New Roman"/>
                <w:sz w:val="32"/>
                <w:szCs w:val="32"/>
              </w:rPr>
              <w:t>16</w:t>
            </w:r>
            <w:r w:rsidR="00C260E3" w:rsidRPr="003E1E0C">
              <w:rPr>
                <w:rFonts w:ascii="Times New Roman" w:eastAsia="Times New Roman" w:hAnsi="Times New Roman" w:cs="Times New Roman"/>
                <w:sz w:val="32"/>
                <w:szCs w:val="32"/>
              </w:rPr>
              <w:t xml:space="preserve"> </w:t>
            </w:r>
            <w:r w:rsidRPr="003E1E0C">
              <w:rPr>
                <w:rFonts w:ascii="Times New Roman" w:eastAsia="Times New Roman" w:hAnsi="Times New Roman" w:cs="Times New Roman"/>
                <w:sz w:val="32"/>
                <w:szCs w:val="32"/>
              </w:rPr>
              <w:t>790</w:t>
            </w:r>
          </w:p>
        </w:tc>
        <w:tc>
          <w:tcPr>
            <w:tcW w:w="1418" w:type="dxa"/>
            <w:tcBorders>
              <w:top w:val="nil"/>
              <w:left w:val="nil"/>
              <w:bottom w:val="single" w:sz="4" w:space="0" w:color="auto"/>
              <w:right w:val="single" w:sz="4" w:space="0" w:color="auto"/>
            </w:tcBorders>
            <w:shd w:val="clear" w:color="auto" w:fill="auto"/>
            <w:noWrap/>
          </w:tcPr>
          <w:p w:rsidR="00C260E3" w:rsidRPr="003E1E0C" w:rsidRDefault="004F48AE" w:rsidP="004F48AE">
            <w:pPr>
              <w:spacing w:after="0" w:line="240" w:lineRule="auto"/>
              <w:jc w:val="center"/>
              <w:rPr>
                <w:rFonts w:ascii="Times New Roman" w:eastAsia="Times New Roman" w:hAnsi="Times New Roman" w:cs="Times New Roman"/>
                <w:sz w:val="32"/>
                <w:szCs w:val="32"/>
              </w:rPr>
            </w:pPr>
            <w:r w:rsidRPr="003E1E0C">
              <w:rPr>
                <w:rFonts w:ascii="Times New Roman" w:eastAsia="Times New Roman" w:hAnsi="Times New Roman" w:cs="Times New Roman"/>
                <w:sz w:val="32"/>
                <w:szCs w:val="32"/>
              </w:rPr>
              <w:t>15</w:t>
            </w:r>
            <w:r w:rsidR="00C260E3" w:rsidRPr="003E1E0C">
              <w:rPr>
                <w:rFonts w:ascii="Times New Roman" w:eastAsia="Times New Roman" w:hAnsi="Times New Roman" w:cs="Times New Roman"/>
                <w:sz w:val="32"/>
                <w:szCs w:val="32"/>
              </w:rPr>
              <w:t xml:space="preserve"> </w:t>
            </w:r>
            <w:r w:rsidRPr="003E1E0C">
              <w:rPr>
                <w:rFonts w:ascii="Times New Roman" w:eastAsia="Times New Roman" w:hAnsi="Times New Roman" w:cs="Times New Roman"/>
                <w:sz w:val="32"/>
                <w:szCs w:val="32"/>
              </w:rPr>
              <w:t>95</w:t>
            </w:r>
            <w:r w:rsidR="00C260E3" w:rsidRPr="003E1E0C">
              <w:rPr>
                <w:rFonts w:ascii="Times New Roman" w:eastAsia="Times New Roman" w:hAnsi="Times New Roman" w:cs="Times New Roman"/>
                <w:sz w:val="32"/>
                <w:szCs w:val="32"/>
              </w:rPr>
              <w:t>0</w:t>
            </w:r>
          </w:p>
        </w:tc>
        <w:tc>
          <w:tcPr>
            <w:tcW w:w="1844" w:type="dxa"/>
            <w:tcBorders>
              <w:top w:val="nil"/>
              <w:left w:val="nil"/>
              <w:bottom w:val="single" w:sz="4" w:space="0" w:color="auto"/>
              <w:right w:val="single" w:sz="4" w:space="0" w:color="auto"/>
            </w:tcBorders>
            <w:shd w:val="clear" w:color="auto" w:fill="auto"/>
            <w:noWrap/>
          </w:tcPr>
          <w:p w:rsidR="00C260E3" w:rsidRPr="001807A2" w:rsidRDefault="003E1E0C" w:rsidP="00C260E3">
            <w:pPr>
              <w:spacing w:after="0" w:line="240" w:lineRule="auto"/>
              <w:jc w:val="center"/>
              <w:rPr>
                <w:rFonts w:ascii="Times New Roman" w:eastAsia="Times New Roman" w:hAnsi="Times New Roman" w:cs="Times New Roman"/>
                <w:sz w:val="32"/>
                <w:szCs w:val="32"/>
              </w:rPr>
            </w:pPr>
            <w:r w:rsidRPr="004F48AE">
              <w:rPr>
                <w:rFonts w:ascii="Times New Roman" w:eastAsia="Times New Roman" w:hAnsi="Times New Roman" w:cs="Times New Roman"/>
                <w:bCs/>
                <w:sz w:val="32"/>
                <w:szCs w:val="32"/>
              </w:rPr>
              <w:t>увеличение</w:t>
            </w:r>
          </w:p>
        </w:tc>
      </w:tr>
      <w:tr w:rsidR="00C260E3" w:rsidRPr="001807A2" w:rsidTr="007F56BC">
        <w:trPr>
          <w:trHeight w:val="708"/>
        </w:trPr>
        <w:tc>
          <w:tcPr>
            <w:tcW w:w="864" w:type="dxa"/>
            <w:tcBorders>
              <w:top w:val="single" w:sz="4" w:space="0" w:color="auto"/>
              <w:left w:val="single" w:sz="4" w:space="0" w:color="auto"/>
              <w:bottom w:val="single" w:sz="4" w:space="0" w:color="auto"/>
              <w:right w:val="single" w:sz="4" w:space="0" w:color="auto"/>
            </w:tcBorders>
            <w:shd w:val="clear" w:color="auto" w:fill="auto"/>
            <w:noWrap/>
            <w:hideMark/>
          </w:tcPr>
          <w:p w:rsidR="00C260E3" w:rsidRPr="001807A2" w:rsidRDefault="00C260E3"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6</w:t>
            </w:r>
          </w:p>
        </w:tc>
        <w:tc>
          <w:tcPr>
            <w:tcW w:w="4536" w:type="dxa"/>
            <w:tcBorders>
              <w:top w:val="single" w:sz="4" w:space="0" w:color="auto"/>
              <w:left w:val="nil"/>
              <w:bottom w:val="single" w:sz="4" w:space="0" w:color="auto"/>
              <w:right w:val="single" w:sz="4" w:space="0" w:color="auto"/>
            </w:tcBorders>
            <w:shd w:val="clear" w:color="auto" w:fill="auto"/>
            <w:hideMark/>
          </w:tcPr>
          <w:p w:rsidR="00C260E3" w:rsidRPr="001807A2" w:rsidRDefault="00C260E3" w:rsidP="00C260E3">
            <w:pPr>
              <w:spacing w:after="0" w:line="240" w:lineRule="auto"/>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общая сумма уплаченных (взысканных) административных штрафов (тыс. руб.)</w:t>
            </w:r>
          </w:p>
          <w:p w:rsidR="00C260E3" w:rsidRPr="001807A2" w:rsidRDefault="00C260E3" w:rsidP="00C260E3">
            <w:pPr>
              <w:spacing w:after="0" w:line="240" w:lineRule="auto"/>
              <w:rPr>
                <w:rFonts w:ascii="Times New Roman" w:eastAsia="Times New Roman" w:hAnsi="Times New Roman" w:cs="Times New Roman"/>
                <w:sz w:val="32"/>
                <w:szCs w:val="32"/>
              </w:rPr>
            </w:pPr>
          </w:p>
        </w:tc>
        <w:tc>
          <w:tcPr>
            <w:tcW w:w="1418" w:type="dxa"/>
            <w:tcBorders>
              <w:top w:val="single" w:sz="4" w:space="0" w:color="auto"/>
              <w:left w:val="nil"/>
              <w:bottom w:val="single" w:sz="4" w:space="0" w:color="auto"/>
              <w:right w:val="single" w:sz="4" w:space="0" w:color="auto"/>
            </w:tcBorders>
            <w:shd w:val="clear" w:color="auto" w:fill="auto"/>
            <w:noWrap/>
          </w:tcPr>
          <w:p w:rsidR="00C260E3" w:rsidRPr="003E1E0C" w:rsidRDefault="003E1E0C" w:rsidP="003E1E0C">
            <w:pPr>
              <w:spacing w:after="0" w:line="240" w:lineRule="auto"/>
              <w:jc w:val="center"/>
              <w:rPr>
                <w:rFonts w:ascii="Times New Roman" w:eastAsia="Times New Roman" w:hAnsi="Times New Roman" w:cs="Times New Roman"/>
                <w:sz w:val="32"/>
                <w:szCs w:val="32"/>
              </w:rPr>
            </w:pPr>
            <w:r w:rsidRPr="003E1E0C">
              <w:rPr>
                <w:rFonts w:ascii="Times New Roman" w:eastAsia="Times New Roman" w:hAnsi="Times New Roman" w:cs="Times New Roman"/>
                <w:sz w:val="32"/>
                <w:szCs w:val="32"/>
              </w:rPr>
              <w:t>13</w:t>
            </w:r>
            <w:r w:rsidR="00C260E3" w:rsidRPr="003E1E0C">
              <w:rPr>
                <w:rFonts w:ascii="Times New Roman" w:eastAsia="Times New Roman" w:hAnsi="Times New Roman" w:cs="Times New Roman"/>
                <w:sz w:val="32"/>
                <w:szCs w:val="32"/>
              </w:rPr>
              <w:t xml:space="preserve"> </w:t>
            </w:r>
            <w:r w:rsidRPr="003E1E0C">
              <w:rPr>
                <w:rFonts w:ascii="Times New Roman" w:eastAsia="Times New Roman" w:hAnsi="Times New Roman" w:cs="Times New Roman"/>
                <w:sz w:val="32"/>
                <w:szCs w:val="32"/>
              </w:rPr>
              <w:t>64</w:t>
            </w:r>
            <w:r w:rsidR="00C260E3" w:rsidRPr="003E1E0C">
              <w:rPr>
                <w:rFonts w:ascii="Times New Roman" w:eastAsia="Times New Roman" w:hAnsi="Times New Roman" w:cs="Times New Roman"/>
                <w:sz w:val="32"/>
                <w:szCs w:val="32"/>
              </w:rPr>
              <w:t>0</w:t>
            </w:r>
          </w:p>
        </w:tc>
        <w:tc>
          <w:tcPr>
            <w:tcW w:w="1418" w:type="dxa"/>
            <w:tcBorders>
              <w:top w:val="single" w:sz="4" w:space="0" w:color="auto"/>
              <w:left w:val="nil"/>
              <w:bottom w:val="single" w:sz="4" w:space="0" w:color="auto"/>
              <w:right w:val="single" w:sz="4" w:space="0" w:color="auto"/>
            </w:tcBorders>
            <w:shd w:val="clear" w:color="auto" w:fill="auto"/>
            <w:noWrap/>
          </w:tcPr>
          <w:p w:rsidR="00C260E3" w:rsidRPr="003E1E0C" w:rsidRDefault="003E1E0C" w:rsidP="003E1E0C">
            <w:pPr>
              <w:spacing w:after="0" w:line="240" w:lineRule="auto"/>
              <w:jc w:val="center"/>
              <w:rPr>
                <w:rFonts w:ascii="Times New Roman" w:eastAsia="Times New Roman" w:hAnsi="Times New Roman" w:cs="Times New Roman"/>
                <w:sz w:val="32"/>
                <w:szCs w:val="32"/>
              </w:rPr>
            </w:pPr>
            <w:r w:rsidRPr="003E1E0C">
              <w:rPr>
                <w:rFonts w:ascii="Times New Roman" w:eastAsia="Times New Roman" w:hAnsi="Times New Roman" w:cs="Times New Roman"/>
                <w:sz w:val="32"/>
                <w:szCs w:val="32"/>
              </w:rPr>
              <w:t>13</w:t>
            </w:r>
            <w:r w:rsidR="00C260E3" w:rsidRPr="003E1E0C">
              <w:rPr>
                <w:rFonts w:ascii="Times New Roman" w:eastAsia="Times New Roman" w:hAnsi="Times New Roman" w:cs="Times New Roman"/>
                <w:sz w:val="32"/>
                <w:szCs w:val="32"/>
              </w:rPr>
              <w:t xml:space="preserve"> </w:t>
            </w:r>
            <w:r w:rsidRPr="003E1E0C">
              <w:rPr>
                <w:rFonts w:ascii="Times New Roman" w:eastAsia="Times New Roman" w:hAnsi="Times New Roman" w:cs="Times New Roman"/>
                <w:sz w:val="32"/>
                <w:szCs w:val="32"/>
              </w:rPr>
              <w:t>48</w:t>
            </w:r>
            <w:r w:rsidR="00C260E3" w:rsidRPr="003E1E0C">
              <w:rPr>
                <w:rFonts w:ascii="Times New Roman" w:eastAsia="Times New Roman" w:hAnsi="Times New Roman" w:cs="Times New Roman"/>
                <w:sz w:val="32"/>
                <w:szCs w:val="32"/>
              </w:rPr>
              <w:t>0</w:t>
            </w:r>
          </w:p>
        </w:tc>
        <w:tc>
          <w:tcPr>
            <w:tcW w:w="1844" w:type="dxa"/>
            <w:tcBorders>
              <w:top w:val="single" w:sz="4" w:space="0" w:color="auto"/>
              <w:left w:val="nil"/>
              <w:bottom w:val="single" w:sz="4" w:space="0" w:color="auto"/>
              <w:right w:val="single" w:sz="4" w:space="0" w:color="auto"/>
            </w:tcBorders>
            <w:shd w:val="clear" w:color="auto" w:fill="auto"/>
            <w:noWrap/>
          </w:tcPr>
          <w:p w:rsidR="00C260E3" w:rsidRPr="001807A2" w:rsidRDefault="003E1E0C" w:rsidP="00C260E3">
            <w:pPr>
              <w:spacing w:after="0" w:line="240" w:lineRule="auto"/>
              <w:jc w:val="center"/>
              <w:rPr>
                <w:rFonts w:ascii="Times New Roman" w:eastAsia="Times New Roman" w:hAnsi="Times New Roman" w:cs="Times New Roman"/>
                <w:sz w:val="32"/>
                <w:szCs w:val="32"/>
              </w:rPr>
            </w:pPr>
            <w:r w:rsidRPr="004F48AE">
              <w:rPr>
                <w:rFonts w:ascii="Times New Roman" w:eastAsia="Times New Roman" w:hAnsi="Times New Roman" w:cs="Times New Roman"/>
                <w:bCs/>
                <w:sz w:val="32"/>
                <w:szCs w:val="32"/>
              </w:rPr>
              <w:t>увеличение</w:t>
            </w:r>
          </w:p>
        </w:tc>
      </w:tr>
      <w:tr w:rsidR="00C260E3" w:rsidRPr="001807A2" w:rsidTr="007F56BC">
        <w:trPr>
          <w:trHeight w:val="549"/>
        </w:trPr>
        <w:tc>
          <w:tcPr>
            <w:tcW w:w="864" w:type="dxa"/>
            <w:tcBorders>
              <w:top w:val="single" w:sz="4" w:space="0" w:color="auto"/>
              <w:left w:val="single" w:sz="4" w:space="0" w:color="auto"/>
              <w:bottom w:val="single" w:sz="4" w:space="0" w:color="auto"/>
              <w:right w:val="single" w:sz="4" w:space="0" w:color="auto"/>
            </w:tcBorders>
            <w:shd w:val="clear" w:color="auto" w:fill="auto"/>
            <w:noWrap/>
            <w:hideMark/>
          </w:tcPr>
          <w:p w:rsidR="00C260E3" w:rsidRPr="001807A2" w:rsidRDefault="00C260E3"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7</w:t>
            </w:r>
          </w:p>
        </w:tc>
        <w:tc>
          <w:tcPr>
            <w:tcW w:w="4536" w:type="dxa"/>
            <w:tcBorders>
              <w:top w:val="single" w:sz="4" w:space="0" w:color="auto"/>
              <w:left w:val="nil"/>
              <w:bottom w:val="single" w:sz="4" w:space="0" w:color="auto"/>
              <w:right w:val="single" w:sz="4" w:space="0" w:color="auto"/>
            </w:tcBorders>
            <w:shd w:val="clear" w:color="auto" w:fill="auto"/>
            <w:hideMark/>
          </w:tcPr>
          <w:p w:rsidR="00C260E3" w:rsidRPr="001807A2" w:rsidRDefault="00C260E3" w:rsidP="007F56BC">
            <w:pPr>
              <w:spacing w:after="0" w:line="240" w:lineRule="auto"/>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количество травмированных в результате аварий (чел.)</w:t>
            </w:r>
          </w:p>
        </w:tc>
        <w:tc>
          <w:tcPr>
            <w:tcW w:w="1418" w:type="dxa"/>
            <w:tcBorders>
              <w:top w:val="single" w:sz="4" w:space="0" w:color="auto"/>
              <w:left w:val="nil"/>
              <w:bottom w:val="single" w:sz="4" w:space="0" w:color="auto"/>
              <w:right w:val="single" w:sz="4" w:space="0" w:color="auto"/>
            </w:tcBorders>
            <w:shd w:val="clear" w:color="auto" w:fill="auto"/>
            <w:noWrap/>
          </w:tcPr>
          <w:p w:rsidR="00C260E3" w:rsidRPr="001807A2" w:rsidRDefault="00C260E3"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0</w:t>
            </w:r>
          </w:p>
        </w:tc>
        <w:tc>
          <w:tcPr>
            <w:tcW w:w="1418" w:type="dxa"/>
            <w:tcBorders>
              <w:top w:val="single" w:sz="4" w:space="0" w:color="auto"/>
              <w:left w:val="nil"/>
              <w:bottom w:val="single" w:sz="4" w:space="0" w:color="auto"/>
              <w:right w:val="single" w:sz="4" w:space="0" w:color="auto"/>
            </w:tcBorders>
            <w:shd w:val="clear" w:color="auto" w:fill="auto"/>
            <w:noWrap/>
          </w:tcPr>
          <w:p w:rsidR="00C260E3" w:rsidRPr="001807A2" w:rsidRDefault="00C260E3"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0</w:t>
            </w:r>
          </w:p>
        </w:tc>
        <w:tc>
          <w:tcPr>
            <w:tcW w:w="1844" w:type="dxa"/>
            <w:tcBorders>
              <w:top w:val="single" w:sz="4" w:space="0" w:color="auto"/>
              <w:left w:val="nil"/>
              <w:bottom w:val="single" w:sz="4" w:space="0" w:color="auto"/>
              <w:right w:val="single" w:sz="4" w:space="0" w:color="auto"/>
            </w:tcBorders>
            <w:shd w:val="clear" w:color="auto" w:fill="auto"/>
            <w:noWrap/>
          </w:tcPr>
          <w:p w:rsidR="00C260E3" w:rsidRPr="001807A2" w:rsidRDefault="00C34545"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0</w:t>
            </w:r>
          </w:p>
        </w:tc>
      </w:tr>
      <w:tr w:rsidR="00C260E3" w:rsidRPr="001807A2" w:rsidTr="007F56BC">
        <w:trPr>
          <w:trHeight w:val="557"/>
        </w:trPr>
        <w:tc>
          <w:tcPr>
            <w:tcW w:w="864" w:type="dxa"/>
            <w:tcBorders>
              <w:top w:val="single" w:sz="4" w:space="0" w:color="auto"/>
              <w:left w:val="single" w:sz="4" w:space="0" w:color="auto"/>
              <w:bottom w:val="single" w:sz="4" w:space="0" w:color="auto"/>
              <w:right w:val="single" w:sz="4" w:space="0" w:color="auto"/>
            </w:tcBorders>
            <w:shd w:val="clear" w:color="auto" w:fill="auto"/>
            <w:noWrap/>
            <w:hideMark/>
          </w:tcPr>
          <w:p w:rsidR="00C260E3" w:rsidRPr="001807A2" w:rsidRDefault="00C260E3"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lastRenderedPageBreak/>
              <w:t>8</w:t>
            </w:r>
          </w:p>
        </w:tc>
        <w:tc>
          <w:tcPr>
            <w:tcW w:w="4536" w:type="dxa"/>
            <w:tcBorders>
              <w:top w:val="single" w:sz="4" w:space="0" w:color="auto"/>
              <w:left w:val="nil"/>
              <w:bottom w:val="single" w:sz="4" w:space="0" w:color="auto"/>
              <w:right w:val="single" w:sz="4" w:space="0" w:color="auto"/>
            </w:tcBorders>
            <w:shd w:val="clear" w:color="auto" w:fill="auto"/>
            <w:hideMark/>
          </w:tcPr>
          <w:p w:rsidR="00C260E3" w:rsidRPr="001807A2" w:rsidRDefault="00C260E3" w:rsidP="00C260E3">
            <w:pPr>
              <w:spacing w:after="0" w:line="240" w:lineRule="auto"/>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количество пострадавших в результате несчастных случаев на производстве (чел.)</w:t>
            </w:r>
          </w:p>
          <w:p w:rsidR="00C260E3" w:rsidRPr="001807A2" w:rsidRDefault="00C260E3" w:rsidP="00C260E3">
            <w:pPr>
              <w:spacing w:after="0" w:line="240" w:lineRule="auto"/>
              <w:rPr>
                <w:rFonts w:ascii="Times New Roman" w:eastAsia="Times New Roman" w:hAnsi="Times New Roman" w:cs="Times New Roman"/>
                <w:sz w:val="32"/>
                <w:szCs w:val="32"/>
              </w:rPr>
            </w:pPr>
          </w:p>
        </w:tc>
        <w:tc>
          <w:tcPr>
            <w:tcW w:w="1418" w:type="dxa"/>
            <w:tcBorders>
              <w:top w:val="single" w:sz="4" w:space="0" w:color="auto"/>
              <w:left w:val="nil"/>
              <w:bottom w:val="single" w:sz="4" w:space="0" w:color="auto"/>
              <w:right w:val="single" w:sz="4" w:space="0" w:color="auto"/>
            </w:tcBorders>
            <w:shd w:val="clear" w:color="auto" w:fill="auto"/>
            <w:noWrap/>
          </w:tcPr>
          <w:p w:rsidR="00C260E3" w:rsidRPr="001807A2" w:rsidRDefault="00C260E3"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0</w:t>
            </w:r>
          </w:p>
        </w:tc>
        <w:tc>
          <w:tcPr>
            <w:tcW w:w="1418" w:type="dxa"/>
            <w:tcBorders>
              <w:top w:val="single" w:sz="4" w:space="0" w:color="auto"/>
              <w:left w:val="nil"/>
              <w:bottom w:val="single" w:sz="4" w:space="0" w:color="auto"/>
              <w:right w:val="single" w:sz="4" w:space="0" w:color="auto"/>
            </w:tcBorders>
            <w:shd w:val="clear" w:color="auto" w:fill="auto"/>
            <w:noWrap/>
          </w:tcPr>
          <w:p w:rsidR="00C260E3" w:rsidRPr="001807A2" w:rsidRDefault="00C260E3"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0</w:t>
            </w:r>
          </w:p>
        </w:tc>
        <w:tc>
          <w:tcPr>
            <w:tcW w:w="1844" w:type="dxa"/>
            <w:tcBorders>
              <w:top w:val="single" w:sz="4" w:space="0" w:color="auto"/>
              <w:left w:val="nil"/>
              <w:bottom w:val="single" w:sz="4" w:space="0" w:color="auto"/>
              <w:right w:val="single" w:sz="4" w:space="0" w:color="auto"/>
            </w:tcBorders>
            <w:shd w:val="clear" w:color="auto" w:fill="auto"/>
            <w:noWrap/>
          </w:tcPr>
          <w:p w:rsidR="00C260E3" w:rsidRPr="001807A2" w:rsidRDefault="00C34545" w:rsidP="00C260E3">
            <w:pPr>
              <w:spacing w:after="0" w:line="240" w:lineRule="auto"/>
              <w:jc w:val="center"/>
              <w:rPr>
                <w:rFonts w:ascii="Times New Roman" w:eastAsia="Times New Roman" w:hAnsi="Times New Roman" w:cs="Times New Roman"/>
                <w:sz w:val="32"/>
                <w:szCs w:val="32"/>
              </w:rPr>
            </w:pPr>
            <w:r w:rsidRPr="001807A2">
              <w:rPr>
                <w:rFonts w:ascii="Times New Roman" w:eastAsia="Times New Roman" w:hAnsi="Times New Roman" w:cs="Times New Roman"/>
                <w:sz w:val="32"/>
                <w:szCs w:val="32"/>
              </w:rPr>
              <w:t>0</w:t>
            </w:r>
          </w:p>
        </w:tc>
      </w:tr>
    </w:tbl>
    <w:p w:rsidR="00C260E3" w:rsidRPr="001807A2" w:rsidRDefault="00C260E3" w:rsidP="00C260E3">
      <w:pPr>
        <w:spacing w:after="0" w:line="240" w:lineRule="auto"/>
        <w:ind w:right="-284"/>
        <w:rPr>
          <w:rFonts w:ascii="Times New Roman" w:eastAsia="Times New Roman" w:hAnsi="Times New Roman" w:cs="Times New Roman"/>
          <w:sz w:val="32"/>
          <w:szCs w:val="32"/>
        </w:rPr>
      </w:pPr>
    </w:p>
    <w:tbl>
      <w:tblPr>
        <w:tblW w:w="9654" w:type="dxa"/>
        <w:tblInd w:w="93" w:type="dxa"/>
        <w:tblLayout w:type="fixed"/>
        <w:tblLook w:val="04A0" w:firstRow="1" w:lastRow="0" w:firstColumn="1" w:lastColumn="0" w:noHBand="0" w:noVBand="1"/>
      </w:tblPr>
      <w:tblGrid>
        <w:gridCol w:w="9654"/>
      </w:tblGrid>
      <w:tr w:rsidR="00C260E3" w:rsidRPr="001807A2" w:rsidTr="00245A5A">
        <w:trPr>
          <w:trHeight w:val="735"/>
        </w:trPr>
        <w:tc>
          <w:tcPr>
            <w:tcW w:w="9654" w:type="dxa"/>
            <w:tcBorders>
              <w:top w:val="nil"/>
              <w:left w:val="nil"/>
              <w:right w:val="nil"/>
            </w:tcBorders>
            <w:shd w:val="clear" w:color="auto" w:fill="auto"/>
            <w:vAlign w:val="bottom"/>
            <w:hideMark/>
          </w:tcPr>
          <w:p w:rsidR="006730E9" w:rsidRDefault="00E83C7C" w:rsidP="0001622F">
            <w:pPr>
              <w:spacing w:after="0" w:line="360" w:lineRule="auto"/>
              <w:ind w:firstLine="709"/>
              <w:contextualSpacing/>
              <w:jc w:val="both"/>
              <w:rPr>
                <w:rFonts w:ascii="Times New Roman" w:eastAsia="Calibri" w:hAnsi="Times New Roman" w:cs="Times New Roman"/>
                <w:sz w:val="32"/>
                <w:szCs w:val="32"/>
                <w:lang w:eastAsia="en-US"/>
              </w:rPr>
            </w:pPr>
            <w:r w:rsidRPr="001807A2">
              <w:rPr>
                <w:rFonts w:ascii="Times New Roman" w:eastAsia="Calibri" w:hAnsi="Times New Roman" w:cs="Times New Roman"/>
                <w:sz w:val="32"/>
                <w:szCs w:val="32"/>
                <w:lang w:eastAsia="en-US"/>
              </w:rPr>
              <w:t>Отделом проведен</w:t>
            </w:r>
            <w:r w:rsidR="003E1E0C">
              <w:rPr>
                <w:rFonts w:ascii="Times New Roman" w:eastAsia="Calibri" w:hAnsi="Times New Roman" w:cs="Times New Roman"/>
                <w:sz w:val="32"/>
                <w:szCs w:val="32"/>
                <w:lang w:eastAsia="en-US"/>
              </w:rPr>
              <w:t>о</w:t>
            </w:r>
            <w:r w:rsidRPr="001807A2">
              <w:rPr>
                <w:rFonts w:ascii="Times New Roman" w:eastAsia="Calibri" w:hAnsi="Times New Roman" w:cs="Times New Roman"/>
                <w:sz w:val="32"/>
                <w:szCs w:val="32"/>
                <w:lang w:eastAsia="en-US"/>
              </w:rPr>
              <w:t xml:space="preserve"> </w:t>
            </w:r>
            <w:r w:rsidR="003E1E0C">
              <w:rPr>
                <w:rFonts w:ascii="Times New Roman" w:eastAsia="Calibri" w:hAnsi="Times New Roman" w:cs="Times New Roman"/>
                <w:sz w:val="32"/>
                <w:szCs w:val="32"/>
                <w:lang w:eastAsia="en-US"/>
              </w:rPr>
              <w:t>160</w:t>
            </w:r>
            <w:r w:rsidRPr="001807A2">
              <w:rPr>
                <w:rFonts w:ascii="Times New Roman" w:eastAsia="Calibri" w:hAnsi="Times New Roman" w:cs="Times New Roman"/>
                <w:sz w:val="32"/>
                <w:szCs w:val="32"/>
                <w:lang w:eastAsia="en-US"/>
              </w:rPr>
              <w:t xml:space="preserve"> провер</w:t>
            </w:r>
            <w:r w:rsidR="003E1E0C">
              <w:rPr>
                <w:rFonts w:ascii="Times New Roman" w:eastAsia="Calibri" w:hAnsi="Times New Roman" w:cs="Times New Roman"/>
                <w:sz w:val="32"/>
                <w:szCs w:val="32"/>
                <w:lang w:eastAsia="en-US"/>
              </w:rPr>
              <w:t>ок</w:t>
            </w:r>
            <w:r w:rsidRPr="001807A2">
              <w:rPr>
                <w:rFonts w:ascii="Times New Roman" w:eastAsia="Calibri" w:hAnsi="Times New Roman" w:cs="Times New Roman"/>
                <w:sz w:val="32"/>
                <w:szCs w:val="32"/>
                <w:lang w:eastAsia="en-US"/>
              </w:rPr>
              <w:t xml:space="preserve"> состояния промышленной безопасности поднадзорных объектов (</w:t>
            </w:r>
            <w:r w:rsidR="00233C6A" w:rsidRPr="001807A2">
              <w:rPr>
                <w:rFonts w:ascii="Times New Roman" w:eastAsia="Calibri" w:hAnsi="Times New Roman" w:cs="Times New Roman"/>
                <w:sz w:val="32"/>
                <w:szCs w:val="32"/>
                <w:lang w:eastAsia="en-US"/>
              </w:rPr>
              <w:t>↑</w:t>
            </w:r>
            <w:r w:rsidR="003E1E0C">
              <w:rPr>
                <w:rFonts w:ascii="Times New Roman" w:eastAsia="Calibri" w:hAnsi="Times New Roman" w:cs="Times New Roman"/>
                <w:sz w:val="32"/>
                <w:szCs w:val="32"/>
                <w:lang w:eastAsia="en-US"/>
              </w:rPr>
              <w:t>9</w:t>
            </w:r>
            <w:r w:rsidRPr="001807A2">
              <w:rPr>
                <w:rFonts w:ascii="Times New Roman" w:eastAsia="Calibri" w:hAnsi="Times New Roman" w:cs="Times New Roman"/>
                <w:sz w:val="32"/>
                <w:szCs w:val="32"/>
                <w:lang w:eastAsia="en-US"/>
              </w:rPr>
              <w:t>%).</w:t>
            </w:r>
            <w:r w:rsidRPr="001807A2">
              <w:rPr>
                <w:rFonts w:ascii="Times New Roman" w:eastAsia="Calibri" w:hAnsi="Times New Roman" w:cs="Times New Roman"/>
                <w:color w:val="FF0000"/>
                <w:sz w:val="32"/>
                <w:szCs w:val="32"/>
                <w:lang w:eastAsia="en-US"/>
              </w:rPr>
              <w:t xml:space="preserve"> </w:t>
            </w:r>
            <w:proofErr w:type="gramStart"/>
            <w:r w:rsidR="00D1105D" w:rsidRPr="001807A2">
              <w:rPr>
                <w:rFonts w:ascii="Times New Roman" w:eastAsia="Calibri" w:hAnsi="Times New Roman" w:cs="Times New Roman"/>
                <w:sz w:val="32"/>
                <w:szCs w:val="32"/>
                <w:lang w:eastAsia="en-US"/>
              </w:rPr>
              <w:t xml:space="preserve">Из них: плановых проверок – </w:t>
            </w:r>
            <w:r w:rsidR="003E1E0C">
              <w:rPr>
                <w:rFonts w:ascii="Times New Roman" w:eastAsia="Calibri" w:hAnsi="Times New Roman" w:cs="Times New Roman"/>
                <w:sz w:val="32"/>
                <w:szCs w:val="32"/>
                <w:lang w:eastAsia="en-US"/>
              </w:rPr>
              <w:t>40</w:t>
            </w:r>
            <w:r w:rsidR="00D1105D" w:rsidRPr="001807A2">
              <w:rPr>
                <w:rFonts w:ascii="Times New Roman" w:eastAsia="Calibri" w:hAnsi="Times New Roman" w:cs="Times New Roman"/>
                <w:sz w:val="32"/>
                <w:szCs w:val="32"/>
                <w:lang w:eastAsia="en-US"/>
              </w:rPr>
              <w:t xml:space="preserve">, внеплановых – </w:t>
            </w:r>
            <w:r w:rsidR="003E1E0C">
              <w:rPr>
                <w:rFonts w:ascii="Times New Roman" w:eastAsia="Calibri" w:hAnsi="Times New Roman" w:cs="Times New Roman"/>
                <w:sz w:val="32"/>
                <w:szCs w:val="32"/>
                <w:lang w:eastAsia="en-US"/>
              </w:rPr>
              <w:t>120</w:t>
            </w:r>
            <w:r w:rsidR="00D1105D" w:rsidRPr="001807A2">
              <w:rPr>
                <w:rFonts w:ascii="Times New Roman" w:eastAsia="Calibri" w:hAnsi="Times New Roman" w:cs="Times New Roman"/>
                <w:sz w:val="32"/>
                <w:szCs w:val="32"/>
                <w:lang w:eastAsia="en-US"/>
              </w:rPr>
              <w:t xml:space="preserve"> </w:t>
            </w:r>
            <w:r w:rsidR="00D1105D" w:rsidRPr="001807A2">
              <w:rPr>
                <w:rFonts w:ascii="Times New Roman" w:eastAsia="Times New Roman" w:hAnsi="Times New Roman" w:cs="Times New Roman"/>
                <w:sz w:val="32"/>
                <w:szCs w:val="32"/>
              </w:rPr>
              <w:t>(</w:t>
            </w:r>
            <w:r w:rsidR="00B4490F">
              <w:rPr>
                <w:rFonts w:ascii="Times New Roman" w:eastAsia="Times New Roman" w:hAnsi="Times New Roman" w:cs="Times New Roman"/>
                <w:sz w:val="32"/>
                <w:szCs w:val="32"/>
              </w:rPr>
              <w:t>81</w:t>
            </w:r>
            <w:r w:rsidR="00D1105D" w:rsidRPr="001807A2">
              <w:rPr>
                <w:rFonts w:ascii="Times New Roman" w:eastAsia="Times New Roman" w:hAnsi="Times New Roman" w:cs="Times New Roman"/>
                <w:sz w:val="32"/>
                <w:szCs w:val="32"/>
              </w:rPr>
              <w:t xml:space="preserve"> провер</w:t>
            </w:r>
            <w:r w:rsidR="00233C6A" w:rsidRPr="001807A2">
              <w:rPr>
                <w:rFonts w:ascii="Times New Roman" w:eastAsia="Times New Roman" w:hAnsi="Times New Roman" w:cs="Times New Roman"/>
                <w:sz w:val="32"/>
                <w:szCs w:val="32"/>
              </w:rPr>
              <w:t>ок</w:t>
            </w:r>
            <w:r w:rsidR="00D1105D" w:rsidRPr="001807A2">
              <w:rPr>
                <w:rFonts w:ascii="Times New Roman" w:eastAsia="Times New Roman" w:hAnsi="Times New Roman" w:cs="Times New Roman"/>
                <w:sz w:val="32"/>
                <w:szCs w:val="32"/>
              </w:rPr>
              <w:t xml:space="preserve"> по контролю за выполнением ранее выданных предписаний, </w:t>
            </w:r>
            <w:r w:rsidR="00B4490F">
              <w:rPr>
                <w:rFonts w:ascii="Times New Roman" w:eastAsia="Times New Roman" w:hAnsi="Times New Roman" w:cs="Times New Roman"/>
                <w:sz w:val="32"/>
                <w:szCs w:val="32"/>
              </w:rPr>
              <w:t>4</w:t>
            </w:r>
            <w:r w:rsidR="00D1105D" w:rsidRPr="001807A2">
              <w:rPr>
                <w:rFonts w:ascii="Times New Roman" w:eastAsia="Times New Roman" w:hAnsi="Times New Roman" w:cs="Times New Roman"/>
                <w:sz w:val="32"/>
                <w:szCs w:val="32"/>
              </w:rPr>
              <w:t xml:space="preserve"> мероприятия, проведенных в рамках режима постоянного государственного надзора</w:t>
            </w:r>
            <w:r w:rsidR="00233C6A" w:rsidRPr="001807A2">
              <w:rPr>
                <w:rFonts w:ascii="Times New Roman" w:eastAsia="Times New Roman" w:hAnsi="Times New Roman" w:cs="Times New Roman"/>
                <w:sz w:val="32"/>
                <w:szCs w:val="32"/>
              </w:rPr>
              <w:t xml:space="preserve">, </w:t>
            </w:r>
            <w:r w:rsidR="00B4490F">
              <w:rPr>
                <w:rFonts w:ascii="Times New Roman" w:eastAsia="Times New Roman" w:hAnsi="Times New Roman" w:cs="Times New Roman"/>
                <w:sz w:val="32"/>
                <w:szCs w:val="32"/>
              </w:rPr>
              <w:t>18</w:t>
            </w:r>
            <w:r w:rsidR="00233C6A" w:rsidRPr="001807A2">
              <w:rPr>
                <w:rFonts w:ascii="Times New Roman" w:eastAsia="Times New Roman" w:hAnsi="Times New Roman" w:cs="Times New Roman"/>
                <w:sz w:val="32"/>
                <w:szCs w:val="32"/>
              </w:rPr>
              <w:t xml:space="preserve"> проверок, проведенных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w:t>
            </w:r>
            <w:r w:rsidR="00D1105D" w:rsidRPr="001807A2">
              <w:rPr>
                <w:rFonts w:ascii="Times New Roman" w:eastAsia="Times New Roman" w:hAnsi="Times New Roman" w:cs="Times New Roman"/>
                <w:sz w:val="32"/>
                <w:szCs w:val="32"/>
              </w:rPr>
              <w:t xml:space="preserve">, </w:t>
            </w:r>
            <w:r w:rsidR="00B4490F">
              <w:rPr>
                <w:rFonts w:ascii="Times New Roman" w:eastAsia="Times New Roman" w:hAnsi="Times New Roman" w:cs="Times New Roman"/>
                <w:sz w:val="32"/>
                <w:szCs w:val="32"/>
              </w:rPr>
              <w:t>3</w:t>
            </w:r>
            <w:r w:rsidR="00233C6A" w:rsidRPr="001807A2">
              <w:rPr>
                <w:rFonts w:ascii="Times New Roman" w:eastAsia="Times New Roman" w:hAnsi="Times New Roman" w:cs="Times New Roman"/>
                <w:sz w:val="32"/>
                <w:szCs w:val="32"/>
              </w:rPr>
              <w:t xml:space="preserve"> проверки</w:t>
            </w:r>
            <w:r w:rsidR="00D1105D" w:rsidRPr="001807A2">
              <w:rPr>
                <w:rFonts w:ascii="Times New Roman" w:eastAsia="Times New Roman" w:hAnsi="Times New Roman" w:cs="Times New Roman"/>
                <w:sz w:val="32"/>
                <w:szCs w:val="32"/>
              </w:rPr>
              <w:t xml:space="preserve"> </w:t>
            </w:r>
            <w:r w:rsidR="00233C6A" w:rsidRPr="001807A2">
              <w:rPr>
                <w:rFonts w:ascii="Times New Roman" w:eastAsia="Times New Roman" w:hAnsi="Times New Roman" w:cs="Times New Roman"/>
                <w:sz w:val="32"/>
                <w:szCs w:val="32"/>
              </w:rPr>
              <w:t xml:space="preserve">по </w:t>
            </w:r>
            <w:r w:rsidR="00D1105D" w:rsidRPr="001807A2">
              <w:rPr>
                <w:rFonts w:ascii="Times New Roman" w:eastAsia="Times New Roman" w:hAnsi="Times New Roman" w:cs="Times New Roman"/>
                <w:sz w:val="32"/>
                <w:szCs w:val="32"/>
              </w:rPr>
              <w:t>согласован</w:t>
            </w:r>
            <w:r w:rsidR="00233C6A" w:rsidRPr="001807A2">
              <w:rPr>
                <w:rFonts w:ascii="Times New Roman" w:eastAsia="Times New Roman" w:hAnsi="Times New Roman" w:cs="Times New Roman"/>
                <w:sz w:val="32"/>
                <w:szCs w:val="32"/>
              </w:rPr>
              <w:t>ию</w:t>
            </w:r>
            <w:r w:rsidR="00D1105D" w:rsidRPr="001807A2">
              <w:rPr>
                <w:rFonts w:ascii="Times New Roman" w:eastAsia="Times New Roman" w:hAnsi="Times New Roman" w:cs="Times New Roman"/>
                <w:sz w:val="32"/>
                <w:szCs w:val="32"/>
              </w:rPr>
              <w:t xml:space="preserve"> с прокуратурой, 9 проверок  в рамках контроля и надзора за выполнением пункта</w:t>
            </w:r>
            <w:proofErr w:type="gramEnd"/>
            <w:r w:rsidR="00D1105D" w:rsidRPr="001807A2">
              <w:rPr>
                <w:rFonts w:ascii="Times New Roman" w:eastAsia="Times New Roman" w:hAnsi="Times New Roman" w:cs="Times New Roman"/>
                <w:sz w:val="32"/>
                <w:szCs w:val="32"/>
              </w:rPr>
              <w:t xml:space="preserve"> 13 Указа Президента Российской Федерации от 9 мая 2017 г. № 202 «Об особенностях применения усиленных мер безопасности  в период проведения в Российской Федерации чемпионата мира по футболу </w:t>
            </w:r>
            <w:r w:rsidR="00D1105D" w:rsidRPr="001807A2">
              <w:rPr>
                <w:rFonts w:ascii="Times New Roman" w:eastAsia="Times New Roman" w:hAnsi="Times New Roman" w:cs="Times New Roman"/>
                <w:sz w:val="32"/>
                <w:szCs w:val="32"/>
                <w:lang w:val="en-US"/>
              </w:rPr>
              <w:t>FIFA</w:t>
            </w:r>
            <w:r w:rsidR="00D1105D" w:rsidRPr="001807A2">
              <w:rPr>
                <w:rFonts w:ascii="Times New Roman" w:eastAsia="Times New Roman" w:hAnsi="Times New Roman" w:cs="Times New Roman"/>
                <w:sz w:val="32"/>
                <w:szCs w:val="32"/>
              </w:rPr>
              <w:t xml:space="preserve"> 2018 года и Кубка конфедераций </w:t>
            </w:r>
            <w:r w:rsidR="00D1105D" w:rsidRPr="001807A2">
              <w:rPr>
                <w:rFonts w:ascii="Times New Roman" w:eastAsia="Times New Roman" w:hAnsi="Times New Roman" w:cs="Times New Roman"/>
                <w:sz w:val="32"/>
                <w:szCs w:val="32"/>
                <w:lang w:val="en-US"/>
              </w:rPr>
              <w:t>FIFA</w:t>
            </w:r>
            <w:r w:rsidR="00D1105D" w:rsidRPr="001807A2">
              <w:rPr>
                <w:rFonts w:ascii="Times New Roman" w:eastAsia="Times New Roman" w:hAnsi="Times New Roman" w:cs="Times New Roman"/>
                <w:sz w:val="32"/>
                <w:szCs w:val="32"/>
              </w:rPr>
              <w:t xml:space="preserve"> 2017 года»; </w:t>
            </w:r>
            <w:proofErr w:type="gramStart"/>
            <w:r w:rsidR="00D1105D" w:rsidRPr="001807A2">
              <w:rPr>
                <w:rFonts w:ascii="Times New Roman" w:eastAsia="Times New Roman" w:hAnsi="Times New Roman" w:cs="Times New Roman"/>
                <w:sz w:val="32"/>
                <w:szCs w:val="32"/>
              </w:rPr>
              <w:t xml:space="preserve">Постановления Правительства Российской Федерации от 9 июня 2017 г. № 689 «О некоторых мерах по реализации Указа Президента Российской Федерации от 9 мая 2017 г. № 202 «Об особенностях применения усиленных мер безопасности в период проведения в Российской Федерации </w:t>
            </w:r>
            <w:r w:rsidR="00233C6A" w:rsidRPr="001807A2">
              <w:rPr>
                <w:rFonts w:ascii="Times New Roman" w:eastAsia="Times New Roman" w:hAnsi="Times New Roman" w:cs="Times New Roman"/>
                <w:sz w:val="32"/>
                <w:szCs w:val="32"/>
              </w:rPr>
              <w:t xml:space="preserve">чемпионата мира по футболу </w:t>
            </w:r>
            <w:r w:rsidR="00233C6A" w:rsidRPr="001807A2">
              <w:rPr>
                <w:rFonts w:ascii="Times New Roman" w:eastAsia="Times New Roman" w:hAnsi="Times New Roman" w:cs="Times New Roman"/>
                <w:sz w:val="32"/>
                <w:szCs w:val="32"/>
                <w:lang w:val="en-US"/>
              </w:rPr>
              <w:t>FIFA</w:t>
            </w:r>
            <w:r w:rsidR="00233C6A" w:rsidRPr="001807A2">
              <w:rPr>
                <w:rFonts w:ascii="Times New Roman" w:eastAsia="Times New Roman" w:hAnsi="Times New Roman" w:cs="Times New Roman"/>
                <w:sz w:val="32"/>
                <w:szCs w:val="32"/>
              </w:rPr>
              <w:t xml:space="preserve"> 2018 года и Кубка конфедераций </w:t>
            </w:r>
            <w:r w:rsidR="00233C6A" w:rsidRPr="001807A2">
              <w:rPr>
                <w:rFonts w:ascii="Times New Roman" w:eastAsia="Times New Roman" w:hAnsi="Times New Roman" w:cs="Times New Roman"/>
                <w:sz w:val="32"/>
                <w:szCs w:val="32"/>
                <w:lang w:val="en-US"/>
              </w:rPr>
              <w:t>FIFA</w:t>
            </w:r>
            <w:r w:rsidR="00233C6A" w:rsidRPr="001807A2">
              <w:rPr>
                <w:rFonts w:ascii="Times New Roman" w:eastAsia="Times New Roman" w:hAnsi="Times New Roman" w:cs="Times New Roman"/>
                <w:sz w:val="32"/>
                <w:szCs w:val="32"/>
              </w:rPr>
              <w:t xml:space="preserve"> 2017 года», 5 проверок по строительству опасных производственных объектов (совместная проверка со</w:t>
            </w:r>
            <w:proofErr w:type="gramEnd"/>
            <w:r w:rsidR="00233C6A" w:rsidRPr="001807A2">
              <w:rPr>
                <w:rFonts w:ascii="Times New Roman" w:eastAsia="Times New Roman" w:hAnsi="Times New Roman" w:cs="Times New Roman"/>
                <w:sz w:val="32"/>
                <w:szCs w:val="32"/>
              </w:rPr>
              <w:t xml:space="preserve"> строительным надзором)</w:t>
            </w:r>
            <w:r w:rsidRPr="001807A2">
              <w:rPr>
                <w:rFonts w:ascii="Times New Roman" w:eastAsia="Calibri" w:hAnsi="Times New Roman" w:cs="Times New Roman"/>
                <w:sz w:val="32"/>
                <w:szCs w:val="32"/>
                <w:lang w:eastAsia="en-US"/>
              </w:rPr>
              <w:t xml:space="preserve">. </w:t>
            </w:r>
          </w:p>
          <w:p w:rsidR="00245A5A" w:rsidRPr="001807A2" w:rsidRDefault="00E83C7C" w:rsidP="0001622F">
            <w:pPr>
              <w:spacing w:after="0" w:line="360" w:lineRule="auto"/>
              <w:ind w:firstLine="709"/>
              <w:contextualSpacing/>
              <w:jc w:val="both"/>
              <w:rPr>
                <w:rFonts w:ascii="Times New Roman" w:eastAsia="Calibri" w:hAnsi="Times New Roman" w:cs="Times New Roman"/>
                <w:sz w:val="32"/>
                <w:szCs w:val="32"/>
                <w:lang w:eastAsia="en-US"/>
              </w:rPr>
            </w:pPr>
            <w:r w:rsidRPr="001807A2">
              <w:rPr>
                <w:rFonts w:ascii="Times New Roman" w:eastAsia="Calibri" w:hAnsi="Times New Roman" w:cs="Times New Roman"/>
                <w:sz w:val="32"/>
                <w:szCs w:val="32"/>
                <w:lang w:eastAsia="en-US"/>
              </w:rPr>
              <w:t xml:space="preserve">По результатам проведенных проверок выявлено </w:t>
            </w:r>
            <w:r w:rsidR="00B4490F" w:rsidRPr="00B4490F">
              <w:rPr>
                <w:rFonts w:ascii="Times New Roman" w:eastAsia="Calibri" w:hAnsi="Times New Roman" w:cs="Times New Roman"/>
                <w:sz w:val="32"/>
                <w:szCs w:val="32"/>
                <w:lang w:eastAsia="en-US"/>
              </w:rPr>
              <w:t>1064</w:t>
            </w:r>
            <w:r w:rsidR="00B4490F">
              <w:rPr>
                <w:rFonts w:ascii="Times New Roman" w:eastAsia="Calibri" w:hAnsi="Times New Roman" w:cs="Times New Roman"/>
                <w:sz w:val="32"/>
                <w:szCs w:val="32"/>
                <w:lang w:eastAsia="en-US"/>
              </w:rPr>
              <w:t xml:space="preserve"> </w:t>
            </w:r>
            <w:r w:rsidRPr="001807A2">
              <w:rPr>
                <w:rFonts w:ascii="Times New Roman" w:eastAsia="Calibri" w:hAnsi="Times New Roman" w:cs="Times New Roman"/>
                <w:sz w:val="32"/>
                <w:szCs w:val="32"/>
                <w:lang w:eastAsia="en-US"/>
              </w:rPr>
              <w:t>нарушени</w:t>
            </w:r>
            <w:r w:rsidR="00233C6A" w:rsidRPr="001807A2">
              <w:rPr>
                <w:rFonts w:ascii="Times New Roman" w:eastAsia="Calibri" w:hAnsi="Times New Roman" w:cs="Times New Roman"/>
                <w:sz w:val="32"/>
                <w:szCs w:val="32"/>
                <w:lang w:eastAsia="en-US"/>
              </w:rPr>
              <w:t>е</w:t>
            </w:r>
            <w:r w:rsidRPr="001807A2">
              <w:rPr>
                <w:rFonts w:ascii="Times New Roman" w:eastAsia="Calibri" w:hAnsi="Times New Roman" w:cs="Times New Roman"/>
                <w:sz w:val="32"/>
                <w:szCs w:val="32"/>
                <w:lang w:eastAsia="en-US"/>
              </w:rPr>
              <w:t xml:space="preserve"> требований промышленной безопасности (</w:t>
            </w:r>
            <w:r w:rsidR="00B4490F" w:rsidRPr="001807A2">
              <w:rPr>
                <w:rFonts w:ascii="Times New Roman" w:eastAsia="Calibri" w:hAnsi="Times New Roman" w:cs="Times New Roman"/>
                <w:sz w:val="32"/>
                <w:szCs w:val="32"/>
                <w:lang w:eastAsia="en-US"/>
              </w:rPr>
              <w:t>↑</w:t>
            </w:r>
            <w:r w:rsidR="00B4490F">
              <w:rPr>
                <w:rFonts w:ascii="Times New Roman" w:eastAsia="Calibri" w:hAnsi="Times New Roman" w:cs="Times New Roman"/>
                <w:sz w:val="32"/>
                <w:szCs w:val="32"/>
                <w:lang w:eastAsia="en-US"/>
              </w:rPr>
              <w:t>9</w:t>
            </w:r>
            <w:r w:rsidRPr="001807A2">
              <w:rPr>
                <w:rFonts w:ascii="Times New Roman" w:eastAsia="Calibri" w:hAnsi="Times New Roman" w:cs="Times New Roman"/>
                <w:sz w:val="32"/>
                <w:szCs w:val="32"/>
                <w:lang w:eastAsia="en-US"/>
              </w:rPr>
              <w:t xml:space="preserve"> %), </w:t>
            </w:r>
            <w:r w:rsidRPr="001807A2">
              <w:rPr>
                <w:rFonts w:ascii="Times New Roman" w:eastAsia="Calibri" w:hAnsi="Times New Roman" w:cs="Times New Roman"/>
                <w:sz w:val="32"/>
                <w:szCs w:val="32"/>
                <w:lang w:eastAsia="en-US"/>
              </w:rPr>
              <w:lastRenderedPageBreak/>
              <w:t xml:space="preserve">наложено </w:t>
            </w:r>
            <w:r w:rsidR="00B4490F">
              <w:rPr>
                <w:rFonts w:ascii="Times New Roman" w:eastAsia="Calibri" w:hAnsi="Times New Roman" w:cs="Times New Roman"/>
                <w:sz w:val="32"/>
                <w:szCs w:val="32"/>
                <w:lang w:eastAsia="en-US"/>
              </w:rPr>
              <w:t>108</w:t>
            </w:r>
            <w:r w:rsidRPr="001807A2">
              <w:rPr>
                <w:rFonts w:ascii="Times New Roman" w:eastAsia="Calibri" w:hAnsi="Times New Roman" w:cs="Times New Roman"/>
                <w:sz w:val="32"/>
                <w:szCs w:val="32"/>
                <w:lang w:eastAsia="en-US"/>
              </w:rPr>
              <w:t xml:space="preserve"> административных наказаний (</w:t>
            </w:r>
            <w:r w:rsidR="00B4490F" w:rsidRPr="001807A2">
              <w:rPr>
                <w:rFonts w:ascii="Times New Roman" w:eastAsia="Calibri" w:hAnsi="Times New Roman" w:cs="Times New Roman"/>
                <w:sz w:val="32"/>
                <w:szCs w:val="32"/>
                <w:lang w:eastAsia="en-US"/>
              </w:rPr>
              <w:t>↑</w:t>
            </w:r>
            <w:r w:rsidRPr="001807A2">
              <w:rPr>
                <w:rFonts w:ascii="Times New Roman" w:eastAsia="Calibri" w:hAnsi="Times New Roman" w:cs="Times New Roman"/>
                <w:sz w:val="32"/>
                <w:szCs w:val="32"/>
                <w:lang w:eastAsia="en-US"/>
              </w:rPr>
              <w:t xml:space="preserve"> </w:t>
            </w:r>
            <w:r w:rsidR="00B4490F">
              <w:rPr>
                <w:rFonts w:ascii="Times New Roman" w:eastAsia="Calibri" w:hAnsi="Times New Roman" w:cs="Times New Roman"/>
                <w:sz w:val="32"/>
                <w:szCs w:val="32"/>
                <w:lang w:eastAsia="en-US"/>
              </w:rPr>
              <w:t>1</w:t>
            </w:r>
            <w:r w:rsidRPr="001807A2">
              <w:rPr>
                <w:rFonts w:ascii="Times New Roman" w:eastAsia="Calibri" w:hAnsi="Times New Roman" w:cs="Times New Roman"/>
                <w:sz w:val="32"/>
                <w:szCs w:val="32"/>
                <w:lang w:eastAsia="en-US"/>
              </w:rPr>
              <w:t xml:space="preserve">%), в том числе штрафов на </w:t>
            </w:r>
            <w:r w:rsidR="00B4490F" w:rsidRPr="003E1E0C">
              <w:rPr>
                <w:rFonts w:ascii="Times New Roman" w:eastAsia="Times New Roman" w:hAnsi="Times New Roman" w:cs="Times New Roman"/>
                <w:sz w:val="32"/>
                <w:szCs w:val="32"/>
              </w:rPr>
              <w:t>16 790</w:t>
            </w:r>
            <w:r w:rsidRPr="001807A2">
              <w:rPr>
                <w:rFonts w:ascii="Times New Roman" w:eastAsia="Calibri" w:hAnsi="Times New Roman" w:cs="Times New Roman"/>
                <w:sz w:val="32"/>
                <w:szCs w:val="32"/>
                <w:lang w:eastAsia="en-US"/>
              </w:rPr>
              <w:t xml:space="preserve"> тыс. рублей </w:t>
            </w:r>
            <w:r w:rsidR="00B4490F" w:rsidRPr="001807A2">
              <w:rPr>
                <w:rFonts w:ascii="Times New Roman" w:eastAsia="Calibri" w:hAnsi="Times New Roman" w:cs="Times New Roman"/>
                <w:sz w:val="32"/>
                <w:szCs w:val="32"/>
                <w:lang w:eastAsia="en-US"/>
              </w:rPr>
              <w:t xml:space="preserve">(↑ </w:t>
            </w:r>
            <w:r w:rsidR="00B4490F">
              <w:rPr>
                <w:rFonts w:ascii="Times New Roman" w:eastAsia="Calibri" w:hAnsi="Times New Roman" w:cs="Times New Roman"/>
                <w:sz w:val="32"/>
                <w:szCs w:val="32"/>
                <w:lang w:eastAsia="en-US"/>
              </w:rPr>
              <w:t>1</w:t>
            </w:r>
            <w:r w:rsidR="00B4490F" w:rsidRPr="001807A2">
              <w:rPr>
                <w:rFonts w:ascii="Times New Roman" w:eastAsia="Calibri" w:hAnsi="Times New Roman" w:cs="Times New Roman"/>
                <w:sz w:val="32"/>
                <w:szCs w:val="32"/>
                <w:lang w:eastAsia="en-US"/>
              </w:rPr>
              <w:t>%)</w:t>
            </w:r>
            <w:r w:rsidRPr="001807A2">
              <w:rPr>
                <w:rFonts w:ascii="Times New Roman" w:eastAsia="Calibri" w:hAnsi="Times New Roman" w:cs="Times New Roman"/>
                <w:sz w:val="32"/>
                <w:szCs w:val="32"/>
                <w:lang w:eastAsia="en-US"/>
              </w:rPr>
              <w:t xml:space="preserve">, взыскано </w:t>
            </w:r>
            <w:r w:rsidR="00B4490F" w:rsidRPr="003E1E0C">
              <w:rPr>
                <w:rFonts w:ascii="Times New Roman" w:eastAsia="Times New Roman" w:hAnsi="Times New Roman" w:cs="Times New Roman"/>
                <w:sz w:val="32"/>
                <w:szCs w:val="32"/>
              </w:rPr>
              <w:t>13 640</w:t>
            </w:r>
            <w:r w:rsidRPr="001807A2">
              <w:rPr>
                <w:rFonts w:ascii="Times New Roman" w:eastAsia="Calibri" w:hAnsi="Times New Roman" w:cs="Times New Roman"/>
                <w:sz w:val="32"/>
                <w:szCs w:val="32"/>
                <w:lang w:eastAsia="en-US"/>
              </w:rPr>
              <w:t xml:space="preserve"> тыс. рублей </w:t>
            </w:r>
            <w:r w:rsidR="00B4490F" w:rsidRPr="001807A2">
              <w:rPr>
                <w:rFonts w:ascii="Times New Roman" w:eastAsia="Calibri" w:hAnsi="Times New Roman" w:cs="Times New Roman"/>
                <w:sz w:val="32"/>
                <w:szCs w:val="32"/>
                <w:lang w:eastAsia="en-US"/>
              </w:rPr>
              <w:t xml:space="preserve">(↑ </w:t>
            </w:r>
            <w:r w:rsidR="00B4490F">
              <w:rPr>
                <w:rFonts w:ascii="Times New Roman" w:eastAsia="Calibri" w:hAnsi="Times New Roman" w:cs="Times New Roman"/>
                <w:sz w:val="32"/>
                <w:szCs w:val="32"/>
                <w:lang w:eastAsia="en-US"/>
              </w:rPr>
              <w:t>1</w:t>
            </w:r>
            <w:r w:rsidR="00B4490F" w:rsidRPr="001807A2">
              <w:rPr>
                <w:rFonts w:ascii="Times New Roman" w:eastAsia="Calibri" w:hAnsi="Times New Roman" w:cs="Times New Roman"/>
                <w:sz w:val="32"/>
                <w:szCs w:val="32"/>
                <w:lang w:eastAsia="en-US"/>
              </w:rPr>
              <w:t>%)</w:t>
            </w:r>
            <w:r w:rsidRPr="001807A2">
              <w:rPr>
                <w:rFonts w:ascii="Times New Roman" w:eastAsia="Calibri" w:hAnsi="Times New Roman" w:cs="Times New Roman"/>
                <w:sz w:val="32"/>
                <w:szCs w:val="32"/>
                <w:lang w:eastAsia="en-US"/>
              </w:rPr>
              <w:t xml:space="preserve">. </w:t>
            </w:r>
          </w:p>
          <w:p w:rsidR="00AA766D" w:rsidRPr="001807A2" w:rsidRDefault="00AA766D" w:rsidP="0001622F">
            <w:pPr>
              <w:spacing w:after="0" w:line="360" w:lineRule="auto"/>
              <w:ind w:firstLine="709"/>
              <w:contextualSpacing/>
              <w:jc w:val="both"/>
              <w:rPr>
                <w:rFonts w:ascii="Times New Roman" w:eastAsia="Calibri" w:hAnsi="Times New Roman" w:cs="Times New Roman"/>
                <w:sz w:val="32"/>
                <w:szCs w:val="32"/>
                <w:lang w:eastAsia="en-US"/>
              </w:rPr>
            </w:pPr>
            <w:proofErr w:type="gramStart"/>
            <w:r w:rsidRPr="001807A2">
              <w:rPr>
                <w:rFonts w:ascii="Times New Roman" w:eastAsia="Calibri" w:hAnsi="Times New Roman" w:cs="Times New Roman"/>
                <w:sz w:val="32"/>
                <w:szCs w:val="32"/>
                <w:lang w:eastAsia="en-US"/>
              </w:rPr>
              <w:t>В ходе проверок проверяется готовность организаций, эксплуатирующих ОПО, к действиям по локализации и ликвидации аварийных ситуаций, проверяется наличие профессиональной аварийно-спасательной службы или нештатных аварийно-спасательных формирований из числа производственного персонала, либо наличие договора на обслуживание с профессиональными аварийно-спасательными службами или с профессиональными аварийно-спасательными формированиями, наличие планов мероприятий по локализации и ликвидации аварийных ситуаций, разработанных в соответствии с «</w:t>
            </w:r>
            <w:hyperlink w:anchor="Par27" w:tooltip="Ссылка на текущий документ" w:history="1">
              <w:r w:rsidRPr="001807A2">
                <w:rPr>
                  <w:rFonts w:ascii="Times New Roman" w:eastAsia="Calibri" w:hAnsi="Times New Roman" w:cs="Times New Roman"/>
                  <w:sz w:val="32"/>
                  <w:szCs w:val="32"/>
                  <w:lang w:eastAsia="en-US"/>
                </w:rPr>
                <w:t>Положение</w:t>
              </w:r>
            </w:hyperlink>
            <w:r w:rsidRPr="001807A2">
              <w:rPr>
                <w:rFonts w:ascii="Times New Roman" w:eastAsia="Calibri" w:hAnsi="Times New Roman" w:cs="Times New Roman"/>
                <w:sz w:val="32"/>
                <w:szCs w:val="32"/>
                <w:lang w:eastAsia="en-US"/>
              </w:rPr>
              <w:t>м о разработке</w:t>
            </w:r>
            <w:proofErr w:type="gramEnd"/>
            <w:r w:rsidRPr="001807A2">
              <w:rPr>
                <w:rFonts w:ascii="Times New Roman" w:eastAsia="Calibri" w:hAnsi="Times New Roman" w:cs="Times New Roman"/>
                <w:sz w:val="32"/>
                <w:szCs w:val="32"/>
                <w:lang w:eastAsia="en-US"/>
              </w:rPr>
              <w:t xml:space="preserve"> планов мероприятий по локализации и ликвидации последствий аварий на опасных производственных объектах», утверждённым постановлением Правительства РФ от 26.08.2013 № 730. </w:t>
            </w:r>
          </w:p>
          <w:p w:rsidR="006730E9" w:rsidRDefault="00666F4D" w:rsidP="006730E9">
            <w:pPr>
              <w:spacing w:after="0" w:line="360" w:lineRule="auto"/>
              <w:ind w:firstLine="709"/>
              <w:contextualSpacing/>
              <w:jc w:val="both"/>
              <w:rPr>
                <w:rFonts w:ascii="Times New Roman" w:eastAsia="Calibri" w:hAnsi="Times New Roman" w:cs="Times New Roman"/>
                <w:sz w:val="32"/>
                <w:szCs w:val="32"/>
                <w:lang w:eastAsia="en-US"/>
              </w:rPr>
            </w:pPr>
            <w:r w:rsidRPr="001807A2">
              <w:rPr>
                <w:rFonts w:ascii="Times New Roman" w:eastAsia="Calibri" w:hAnsi="Times New Roman" w:cs="Times New Roman"/>
                <w:sz w:val="32"/>
                <w:szCs w:val="32"/>
                <w:lang w:eastAsia="en-US"/>
              </w:rPr>
              <w:t>Формирование плана проверок на 2019 год осуществля</w:t>
            </w:r>
            <w:r w:rsidR="00D93D54" w:rsidRPr="001807A2">
              <w:rPr>
                <w:rFonts w:ascii="Times New Roman" w:eastAsia="Calibri" w:hAnsi="Times New Roman" w:cs="Times New Roman"/>
                <w:sz w:val="32"/>
                <w:szCs w:val="32"/>
                <w:lang w:eastAsia="en-US"/>
              </w:rPr>
              <w:t>лось</w:t>
            </w:r>
            <w:r w:rsidRPr="001807A2">
              <w:rPr>
                <w:rFonts w:ascii="Times New Roman" w:eastAsia="Calibri" w:hAnsi="Times New Roman" w:cs="Times New Roman"/>
                <w:sz w:val="32"/>
                <w:szCs w:val="32"/>
                <w:lang w:eastAsia="en-US"/>
              </w:rPr>
              <w:t xml:space="preserve"> Отделом с учетом </w:t>
            </w:r>
            <w:proofErr w:type="gramStart"/>
            <w:r w:rsidRPr="001807A2">
              <w:rPr>
                <w:rFonts w:ascii="Times New Roman" w:eastAsia="Calibri" w:hAnsi="Times New Roman" w:cs="Times New Roman"/>
                <w:sz w:val="32"/>
                <w:szCs w:val="32"/>
                <w:lang w:eastAsia="en-US"/>
              </w:rPr>
              <w:t>риск-ориентированного</w:t>
            </w:r>
            <w:proofErr w:type="gramEnd"/>
            <w:r w:rsidRPr="001807A2">
              <w:rPr>
                <w:rFonts w:ascii="Times New Roman" w:eastAsia="Calibri" w:hAnsi="Times New Roman" w:cs="Times New Roman"/>
                <w:sz w:val="32"/>
                <w:szCs w:val="32"/>
                <w:lang w:eastAsia="en-US"/>
              </w:rPr>
              <w:t xml:space="preserve"> интегрального показателя промышленной безопасности и поступивших обращений граждан, содержащих информацию о нарушении прав, свобод или законных интересов.</w:t>
            </w:r>
            <w:r w:rsidR="006730E9">
              <w:rPr>
                <w:rFonts w:ascii="Times New Roman" w:eastAsia="Calibri" w:hAnsi="Times New Roman" w:cs="Times New Roman"/>
                <w:sz w:val="32"/>
                <w:szCs w:val="32"/>
                <w:lang w:eastAsia="en-US"/>
              </w:rPr>
              <w:t xml:space="preserve"> </w:t>
            </w:r>
          </w:p>
          <w:p w:rsidR="006730E9" w:rsidRPr="001807A2" w:rsidRDefault="006730E9" w:rsidP="006730E9">
            <w:pPr>
              <w:spacing w:after="0" w:line="360" w:lineRule="auto"/>
              <w:ind w:firstLine="709"/>
              <w:contextualSpacing/>
              <w:jc w:val="both"/>
              <w:rPr>
                <w:rFonts w:ascii="Times New Roman" w:eastAsia="Times New Roman" w:hAnsi="Times New Roman" w:cs="Times New Roman"/>
                <w:bCs/>
                <w:sz w:val="32"/>
                <w:szCs w:val="32"/>
              </w:rPr>
            </w:pPr>
            <w:r>
              <w:rPr>
                <w:rFonts w:ascii="Times New Roman" w:eastAsia="Calibri" w:hAnsi="Times New Roman" w:cs="Times New Roman"/>
                <w:sz w:val="32"/>
                <w:szCs w:val="32"/>
                <w:lang w:eastAsia="en-US"/>
              </w:rPr>
              <w:t>Отделом</w:t>
            </w:r>
            <w:r w:rsidRPr="006730E9">
              <w:rPr>
                <w:rFonts w:ascii="Times New Roman" w:eastAsia="Calibri" w:hAnsi="Times New Roman" w:cs="Times New Roman"/>
                <w:sz w:val="32"/>
                <w:szCs w:val="32"/>
                <w:lang w:eastAsia="en-US"/>
              </w:rPr>
              <w:t>, в соответствии с методикой, были проведены расчеты категории риска для всех поднадзорных опасн</w:t>
            </w:r>
            <w:r>
              <w:rPr>
                <w:rFonts w:ascii="Times New Roman" w:eastAsia="Calibri" w:hAnsi="Times New Roman" w:cs="Times New Roman"/>
                <w:sz w:val="32"/>
                <w:szCs w:val="32"/>
                <w:lang w:eastAsia="en-US"/>
              </w:rPr>
              <w:t xml:space="preserve">ых производственных объектов I, </w:t>
            </w:r>
            <w:r w:rsidRPr="006730E9">
              <w:rPr>
                <w:rFonts w:ascii="Times New Roman" w:eastAsia="Calibri" w:hAnsi="Times New Roman" w:cs="Times New Roman"/>
                <w:sz w:val="32"/>
                <w:szCs w:val="32"/>
                <w:lang w:eastAsia="en-US"/>
              </w:rPr>
              <w:t>II</w:t>
            </w:r>
            <w:r>
              <w:rPr>
                <w:rFonts w:ascii="Times New Roman" w:eastAsia="Calibri" w:hAnsi="Times New Roman" w:cs="Times New Roman"/>
                <w:sz w:val="32"/>
                <w:szCs w:val="32"/>
                <w:lang w:eastAsia="en-US"/>
              </w:rPr>
              <w:t xml:space="preserve"> и </w:t>
            </w:r>
            <w:r>
              <w:rPr>
                <w:rFonts w:ascii="Times New Roman" w:eastAsia="Calibri" w:hAnsi="Times New Roman" w:cs="Times New Roman"/>
                <w:sz w:val="32"/>
                <w:szCs w:val="32"/>
                <w:lang w:val="en-US" w:eastAsia="en-US"/>
              </w:rPr>
              <w:t>III</w:t>
            </w:r>
            <w:r w:rsidRPr="006730E9">
              <w:rPr>
                <w:rFonts w:ascii="Times New Roman" w:eastAsia="Calibri" w:hAnsi="Times New Roman" w:cs="Times New Roman"/>
                <w:sz w:val="32"/>
                <w:szCs w:val="32"/>
                <w:lang w:eastAsia="en-US"/>
              </w:rPr>
              <w:t xml:space="preserve"> классов опасности.</w:t>
            </w:r>
          </w:p>
          <w:p w:rsidR="006730E9" w:rsidRPr="006730E9" w:rsidRDefault="006730E9" w:rsidP="006730E9">
            <w:pPr>
              <w:spacing w:after="0" w:line="360" w:lineRule="auto"/>
              <w:ind w:firstLine="709"/>
              <w:contextualSpacing/>
              <w:jc w:val="both"/>
              <w:rPr>
                <w:rFonts w:ascii="Times New Roman" w:eastAsia="Calibri" w:hAnsi="Times New Roman" w:cs="Times New Roman"/>
                <w:sz w:val="32"/>
                <w:szCs w:val="32"/>
                <w:lang w:eastAsia="en-US"/>
              </w:rPr>
            </w:pPr>
            <w:r w:rsidRPr="006730E9">
              <w:rPr>
                <w:rFonts w:ascii="Times New Roman" w:eastAsia="Calibri" w:hAnsi="Times New Roman" w:cs="Times New Roman"/>
                <w:sz w:val="32"/>
                <w:szCs w:val="32"/>
                <w:lang w:eastAsia="en-US"/>
              </w:rPr>
              <w:t xml:space="preserve">Основными факторами, влияющими на определение категории риска, являются аварийность, травматизм, количество </w:t>
            </w:r>
            <w:r w:rsidRPr="006730E9">
              <w:rPr>
                <w:rFonts w:ascii="Times New Roman" w:eastAsia="Calibri" w:hAnsi="Times New Roman" w:cs="Times New Roman"/>
                <w:sz w:val="32"/>
                <w:szCs w:val="32"/>
                <w:lang w:eastAsia="en-US"/>
              </w:rPr>
              <w:lastRenderedPageBreak/>
              <w:t>произошедших инцидентов, наличие заключений экспертиз промышленной безопасности, материальных и финансовых ресурсов, а также техническое состояние опасного производственного объекта.</w:t>
            </w:r>
          </w:p>
          <w:p w:rsidR="006730E9" w:rsidRPr="006730E9" w:rsidRDefault="006730E9" w:rsidP="006730E9">
            <w:pPr>
              <w:spacing w:after="0" w:line="360" w:lineRule="auto"/>
              <w:ind w:firstLine="709"/>
              <w:contextualSpacing/>
              <w:jc w:val="both"/>
              <w:rPr>
                <w:rFonts w:ascii="Times New Roman" w:eastAsia="Calibri" w:hAnsi="Times New Roman" w:cs="Times New Roman"/>
                <w:sz w:val="32"/>
                <w:szCs w:val="32"/>
                <w:lang w:eastAsia="en-US"/>
              </w:rPr>
            </w:pPr>
            <w:r w:rsidRPr="006730E9">
              <w:rPr>
                <w:rFonts w:ascii="Times New Roman" w:eastAsia="Calibri" w:hAnsi="Times New Roman" w:cs="Times New Roman"/>
                <w:sz w:val="32"/>
                <w:szCs w:val="32"/>
                <w:lang w:eastAsia="en-US"/>
              </w:rPr>
              <w:t>Для каждого проверяемого объекта, на основании методики, определяется категория риска.</w:t>
            </w:r>
          </w:p>
          <w:p w:rsidR="006730E9" w:rsidRPr="006730E9" w:rsidRDefault="006730E9" w:rsidP="006730E9">
            <w:pPr>
              <w:spacing w:after="0" w:line="360" w:lineRule="auto"/>
              <w:ind w:firstLine="709"/>
              <w:contextualSpacing/>
              <w:jc w:val="both"/>
              <w:rPr>
                <w:rFonts w:ascii="Times New Roman" w:eastAsia="Calibri" w:hAnsi="Times New Roman" w:cs="Times New Roman"/>
                <w:sz w:val="32"/>
                <w:szCs w:val="32"/>
                <w:lang w:eastAsia="en-US"/>
              </w:rPr>
            </w:pPr>
            <w:r w:rsidRPr="006730E9">
              <w:rPr>
                <w:rFonts w:ascii="Times New Roman" w:eastAsia="Calibri" w:hAnsi="Times New Roman" w:cs="Times New Roman"/>
                <w:sz w:val="32"/>
                <w:szCs w:val="32"/>
                <w:lang w:eastAsia="en-US"/>
              </w:rPr>
              <w:t>По результатам анализа всех факторов принимается решение о присвоении категории риска. Всего существует 5 категорий риска                        от чрезвычайно высокого риска до низкого риска опасности.</w:t>
            </w:r>
          </w:p>
          <w:p w:rsidR="00C260E3" w:rsidRPr="001807A2" w:rsidRDefault="00C260E3" w:rsidP="006730E9">
            <w:pPr>
              <w:spacing w:after="0" w:line="360" w:lineRule="auto"/>
              <w:ind w:firstLine="709"/>
              <w:contextualSpacing/>
              <w:jc w:val="both"/>
              <w:rPr>
                <w:rFonts w:ascii="Times New Roman" w:eastAsia="Times New Roman" w:hAnsi="Times New Roman" w:cs="Times New Roman"/>
                <w:b/>
                <w:bCs/>
                <w:sz w:val="32"/>
                <w:szCs w:val="32"/>
              </w:rPr>
            </w:pPr>
          </w:p>
        </w:tc>
      </w:tr>
    </w:tbl>
    <w:p w:rsidR="003B0457" w:rsidRPr="001807A2" w:rsidRDefault="003B0457" w:rsidP="003B0457">
      <w:pPr>
        <w:spacing w:line="360" w:lineRule="auto"/>
        <w:ind w:right="-284" w:firstLine="709"/>
        <w:jc w:val="both"/>
        <w:rPr>
          <w:rFonts w:ascii="Times New Roman" w:hAnsi="Times New Roman" w:cs="Times New Roman"/>
          <w:b/>
          <w:sz w:val="32"/>
          <w:szCs w:val="32"/>
        </w:rPr>
      </w:pPr>
      <w:r w:rsidRPr="001807A2">
        <w:rPr>
          <w:rFonts w:ascii="Times New Roman" w:hAnsi="Times New Roman" w:cs="Times New Roman"/>
          <w:b/>
          <w:sz w:val="32"/>
          <w:szCs w:val="32"/>
        </w:rPr>
        <w:lastRenderedPageBreak/>
        <w:t>Сравнительный анализ распределения аварий по видам аварий за I полугодие текущего года в сравнении с аналогичным периодом прошлого года (в форме таблицы) с описанием тенденций. Показатели аварий, произошедших в результате действий третьих лиц.</w:t>
      </w:r>
    </w:p>
    <w:tbl>
      <w:tblPr>
        <w:tblStyle w:val="2"/>
        <w:tblW w:w="0" w:type="auto"/>
        <w:tblLook w:val="04A0" w:firstRow="1" w:lastRow="0" w:firstColumn="1" w:lastColumn="0" w:noHBand="0" w:noVBand="1"/>
      </w:tblPr>
      <w:tblGrid>
        <w:gridCol w:w="817"/>
        <w:gridCol w:w="3827"/>
        <w:gridCol w:w="2552"/>
        <w:gridCol w:w="2659"/>
      </w:tblGrid>
      <w:tr w:rsidR="003B0457" w:rsidRPr="001807A2" w:rsidTr="00245A5A">
        <w:tc>
          <w:tcPr>
            <w:tcW w:w="817" w:type="dxa"/>
            <w:tcBorders>
              <w:top w:val="single" w:sz="4" w:space="0" w:color="auto"/>
              <w:left w:val="single" w:sz="4" w:space="0" w:color="auto"/>
              <w:bottom w:val="single" w:sz="4" w:space="0" w:color="auto"/>
              <w:right w:val="single" w:sz="4" w:space="0" w:color="auto"/>
            </w:tcBorders>
            <w:hideMark/>
          </w:tcPr>
          <w:p w:rsidR="003B0457" w:rsidRPr="001807A2" w:rsidRDefault="003B0457" w:rsidP="003B0457">
            <w:pPr>
              <w:ind w:left="-118" w:right="-141"/>
              <w:jc w:val="center"/>
              <w:rPr>
                <w:rFonts w:ascii="Times New Roman" w:hAnsi="Times New Roman"/>
                <w:sz w:val="32"/>
                <w:szCs w:val="32"/>
              </w:rPr>
            </w:pPr>
            <w:r w:rsidRPr="001807A2">
              <w:rPr>
                <w:rFonts w:ascii="Times New Roman" w:hAnsi="Times New Roman"/>
                <w:sz w:val="32"/>
                <w:szCs w:val="32"/>
              </w:rPr>
              <w:t>№</w:t>
            </w:r>
          </w:p>
          <w:p w:rsidR="003B0457" w:rsidRPr="001807A2" w:rsidRDefault="003B0457" w:rsidP="003B0457">
            <w:pPr>
              <w:spacing w:line="276" w:lineRule="auto"/>
              <w:ind w:right="-141"/>
              <w:contextualSpacing/>
              <w:jc w:val="center"/>
              <w:rPr>
                <w:rFonts w:ascii="Times New Roman" w:hAnsi="Times New Roman"/>
                <w:sz w:val="32"/>
                <w:szCs w:val="32"/>
              </w:rPr>
            </w:pPr>
            <w:r w:rsidRPr="001807A2">
              <w:rPr>
                <w:rFonts w:ascii="Times New Roman" w:hAnsi="Times New Roman"/>
                <w:sz w:val="32"/>
                <w:szCs w:val="32"/>
              </w:rPr>
              <w:t>п/п</w:t>
            </w:r>
          </w:p>
        </w:tc>
        <w:tc>
          <w:tcPr>
            <w:tcW w:w="3827" w:type="dxa"/>
            <w:tcBorders>
              <w:top w:val="single" w:sz="4" w:space="0" w:color="auto"/>
              <w:left w:val="single" w:sz="4" w:space="0" w:color="auto"/>
              <w:bottom w:val="single" w:sz="4" w:space="0" w:color="auto"/>
              <w:right w:val="single" w:sz="4" w:space="0" w:color="auto"/>
            </w:tcBorders>
            <w:hideMark/>
          </w:tcPr>
          <w:p w:rsidR="003B0457" w:rsidRPr="001807A2" w:rsidRDefault="003B0457" w:rsidP="003B0457">
            <w:pPr>
              <w:spacing w:line="276" w:lineRule="auto"/>
              <w:ind w:right="-141"/>
              <w:contextualSpacing/>
              <w:jc w:val="center"/>
              <w:rPr>
                <w:rFonts w:ascii="Times New Roman" w:hAnsi="Times New Roman"/>
                <w:sz w:val="32"/>
                <w:szCs w:val="32"/>
              </w:rPr>
            </w:pPr>
            <w:r w:rsidRPr="001807A2">
              <w:rPr>
                <w:rFonts w:ascii="Times New Roman" w:hAnsi="Times New Roman"/>
                <w:sz w:val="32"/>
                <w:szCs w:val="32"/>
              </w:rPr>
              <w:t xml:space="preserve">Количество аварий, произошедших               </w:t>
            </w:r>
            <w:r w:rsidR="007F56BC">
              <w:rPr>
                <w:rFonts w:ascii="Times New Roman" w:hAnsi="Times New Roman"/>
                <w:sz w:val="32"/>
                <w:szCs w:val="32"/>
              </w:rPr>
              <w:t xml:space="preserve">                  </w:t>
            </w:r>
            <w:r w:rsidRPr="001807A2">
              <w:rPr>
                <w:rFonts w:ascii="Times New Roman" w:hAnsi="Times New Roman"/>
                <w:sz w:val="32"/>
                <w:szCs w:val="32"/>
              </w:rPr>
              <w:t xml:space="preserve"> на опасных производственных объектах</w:t>
            </w:r>
          </w:p>
        </w:tc>
        <w:tc>
          <w:tcPr>
            <w:tcW w:w="2552" w:type="dxa"/>
            <w:tcBorders>
              <w:top w:val="single" w:sz="4" w:space="0" w:color="auto"/>
              <w:left w:val="single" w:sz="4" w:space="0" w:color="auto"/>
              <w:bottom w:val="single" w:sz="4" w:space="0" w:color="auto"/>
              <w:right w:val="single" w:sz="4" w:space="0" w:color="auto"/>
            </w:tcBorders>
            <w:hideMark/>
          </w:tcPr>
          <w:p w:rsidR="003B0457" w:rsidRPr="001807A2" w:rsidRDefault="003B0457" w:rsidP="007F56BC">
            <w:pPr>
              <w:spacing w:line="276" w:lineRule="auto"/>
              <w:ind w:right="-141"/>
              <w:contextualSpacing/>
              <w:jc w:val="center"/>
              <w:rPr>
                <w:rFonts w:ascii="Times New Roman" w:hAnsi="Times New Roman"/>
                <w:sz w:val="32"/>
                <w:szCs w:val="32"/>
              </w:rPr>
            </w:pPr>
            <w:r w:rsidRPr="001807A2">
              <w:rPr>
                <w:rFonts w:ascii="Times New Roman" w:hAnsi="Times New Roman"/>
                <w:sz w:val="32"/>
                <w:szCs w:val="32"/>
              </w:rPr>
              <w:t>2018 год</w:t>
            </w:r>
          </w:p>
        </w:tc>
        <w:tc>
          <w:tcPr>
            <w:tcW w:w="2659" w:type="dxa"/>
            <w:tcBorders>
              <w:top w:val="single" w:sz="4" w:space="0" w:color="auto"/>
              <w:left w:val="single" w:sz="4" w:space="0" w:color="auto"/>
              <w:bottom w:val="single" w:sz="4" w:space="0" w:color="auto"/>
              <w:right w:val="single" w:sz="4" w:space="0" w:color="auto"/>
            </w:tcBorders>
            <w:hideMark/>
          </w:tcPr>
          <w:p w:rsidR="003B0457" w:rsidRPr="001807A2" w:rsidRDefault="003B0457" w:rsidP="007F56BC">
            <w:pPr>
              <w:spacing w:line="276" w:lineRule="auto"/>
              <w:ind w:right="-141"/>
              <w:contextualSpacing/>
              <w:jc w:val="center"/>
              <w:rPr>
                <w:rFonts w:ascii="Times New Roman" w:hAnsi="Times New Roman"/>
                <w:sz w:val="32"/>
                <w:szCs w:val="32"/>
              </w:rPr>
            </w:pPr>
            <w:r w:rsidRPr="001807A2">
              <w:rPr>
                <w:rFonts w:ascii="Times New Roman" w:hAnsi="Times New Roman"/>
                <w:sz w:val="32"/>
                <w:szCs w:val="32"/>
              </w:rPr>
              <w:t>2017 год</w:t>
            </w:r>
          </w:p>
        </w:tc>
      </w:tr>
      <w:tr w:rsidR="003B0457" w:rsidRPr="001807A2" w:rsidTr="00245A5A">
        <w:tc>
          <w:tcPr>
            <w:tcW w:w="817" w:type="dxa"/>
            <w:tcBorders>
              <w:top w:val="single" w:sz="4" w:space="0" w:color="auto"/>
              <w:left w:val="single" w:sz="4" w:space="0" w:color="auto"/>
              <w:bottom w:val="single" w:sz="4" w:space="0" w:color="auto"/>
              <w:right w:val="single" w:sz="4" w:space="0" w:color="auto"/>
            </w:tcBorders>
          </w:tcPr>
          <w:p w:rsidR="003B0457" w:rsidRPr="001807A2" w:rsidRDefault="003B0457" w:rsidP="003B0457">
            <w:pPr>
              <w:spacing w:line="276" w:lineRule="auto"/>
              <w:ind w:right="-141"/>
              <w:contextualSpacing/>
              <w:jc w:val="center"/>
              <w:rPr>
                <w:rFonts w:ascii="Times New Roman" w:hAnsi="Times New Roman"/>
                <w:sz w:val="32"/>
                <w:szCs w:val="32"/>
              </w:rPr>
            </w:pPr>
          </w:p>
        </w:tc>
        <w:tc>
          <w:tcPr>
            <w:tcW w:w="3827" w:type="dxa"/>
            <w:tcBorders>
              <w:top w:val="single" w:sz="4" w:space="0" w:color="auto"/>
              <w:left w:val="single" w:sz="4" w:space="0" w:color="auto"/>
              <w:bottom w:val="single" w:sz="4" w:space="0" w:color="auto"/>
              <w:right w:val="single" w:sz="4" w:space="0" w:color="auto"/>
            </w:tcBorders>
          </w:tcPr>
          <w:p w:rsidR="003B0457" w:rsidRPr="001807A2" w:rsidRDefault="003B0457" w:rsidP="003B0457">
            <w:pPr>
              <w:spacing w:line="276" w:lineRule="auto"/>
              <w:ind w:right="-141"/>
              <w:contextualSpacing/>
              <w:jc w:val="center"/>
              <w:rPr>
                <w:rFonts w:ascii="Times New Roman" w:hAnsi="Times New Roman"/>
                <w:sz w:val="32"/>
                <w:szCs w:val="32"/>
              </w:rPr>
            </w:pPr>
          </w:p>
        </w:tc>
        <w:tc>
          <w:tcPr>
            <w:tcW w:w="2552" w:type="dxa"/>
            <w:tcBorders>
              <w:top w:val="single" w:sz="4" w:space="0" w:color="auto"/>
              <w:left w:val="single" w:sz="4" w:space="0" w:color="auto"/>
              <w:bottom w:val="single" w:sz="4" w:space="0" w:color="auto"/>
              <w:right w:val="single" w:sz="4" w:space="0" w:color="auto"/>
            </w:tcBorders>
            <w:hideMark/>
          </w:tcPr>
          <w:p w:rsidR="003B0457" w:rsidRPr="001807A2" w:rsidRDefault="003B0457" w:rsidP="003B0457">
            <w:pPr>
              <w:spacing w:line="276" w:lineRule="auto"/>
              <w:ind w:right="-141"/>
              <w:contextualSpacing/>
              <w:jc w:val="center"/>
              <w:rPr>
                <w:rFonts w:ascii="Times New Roman" w:hAnsi="Times New Roman"/>
                <w:sz w:val="32"/>
                <w:szCs w:val="32"/>
              </w:rPr>
            </w:pPr>
            <w:r w:rsidRPr="001807A2">
              <w:rPr>
                <w:rFonts w:ascii="Times New Roman" w:hAnsi="Times New Roman"/>
                <w:sz w:val="32"/>
                <w:szCs w:val="32"/>
              </w:rPr>
              <w:t>1</w:t>
            </w:r>
          </w:p>
        </w:tc>
        <w:tc>
          <w:tcPr>
            <w:tcW w:w="2659" w:type="dxa"/>
            <w:tcBorders>
              <w:top w:val="single" w:sz="4" w:space="0" w:color="auto"/>
              <w:left w:val="single" w:sz="4" w:space="0" w:color="auto"/>
              <w:bottom w:val="single" w:sz="4" w:space="0" w:color="auto"/>
              <w:right w:val="single" w:sz="4" w:space="0" w:color="auto"/>
            </w:tcBorders>
            <w:hideMark/>
          </w:tcPr>
          <w:p w:rsidR="003B0457" w:rsidRPr="001807A2" w:rsidRDefault="003B0457" w:rsidP="003B0457">
            <w:pPr>
              <w:spacing w:line="276" w:lineRule="auto"/>
              <w:ind w:right="-141"/>
              <w:contextualSpacing/>
              <w:jc w:val="center"/>
              <w:rPr>
                <w:rFonts w:ascii="Times New Roman" w:hAnsi="Times New Roman"/>
                <w:sz w:val="32"/>
                <w:szCs w:val="32"/>
              </w:rPr>
            </w:pPr>
            <w:r w:rsidRPr="001807A2">
              <w:rPr>
                <w:rFonts w:ascii="Times New Roman" w:hAnsi="Times New Roman"/>
                <w:sz w:val="32"/>
                <w:szCs w:val="32"/>
              </w:rPr>
              <w:t>1</w:t>
            </w:r>
          </w:p>
        </w:tc>
      </w:tr>
    </w:tbl>
    <w:p w:rsidR="003B0457" w:rsidRPr="001807A2" w:rsidRDefault="003B0457" w:rsidP="003B0457">
      <w:pPr>
        <w:spacing w:line="360" w:lineRule="auto"/>
        <w:ind w:right="-284" w:firstLine="709"/>
        <w:jc w:val="both"/>
        <w:rPr>
          <w:rFonts w:ascii="Times New Roman" w:hAnsi="Times New Roman" w:cs="Times New Roman"/>
          <w:sz w:val="32"/>
          <w:szCs w:val="32"/>
        </w:rPr>
      </w:pPr>
    </w:p>
    <w:p w:rsidR="00A4198A" w:rsidRPr="001807A2" w:rsidRDefault="00A4198A" w:rsidP="003B0457">
      <w:pPr>
        <w:spacing w:line="360" w:lineRule="auto"/>
        <w:ind w:right="-284" w:firstLine="709"/>
        <w:jc w:val="both"/>
        <w:rPr>
          <w:rFonts w:ascii="Times New Roman" w:hAnsi="Times New Roman" w:cs="Times New Roman"/>
          <w:sz w:val="32"/>
          <w:szCs w:val="32"/>
        </w:rPr>
      </w:pPr>
      <w:r w:rsidRPr="001807A2">
        <w:rPr>
          <w:rFonts w:ascii="Times New Roman" w:hAnsi="Times New Roman" w:cs="Times New Roman"/>
          <w:sz w:val="32"/>
          <w:szCs w:val="32"/>
        </w:rPr>
        <w:t xml:space="preserve">В 2018 </w:t>
      </w:r>
      <w:r w:rsidR="007F56BC">
        <w:rPr>
          <w:rFonts w:ascii="Times New Roman" w:hAnsi="Times New Roman" w:cs="Times New Roman"/>
          <w:sz w:val="32"/>
          <w:szCs w:val="32"/>
        </w:rPr>
        <w:t xml:space="preserve">году </w:t>
      </w:r>
      <w:r w:rsidRPr="001807A2">
        <w:rPr>
          <w:rFonts w:ascii="Times New Roman" w:hAnsi="Times New Roman" w:cs="Times New Roman"/>
          <w:sz w:val="32"/>
          <w:szCs w:val="32"/>
        </w:rPr>
        <w:t xml:space="preserve">зарегистрирована 1 авария, произошедшая </w:t>
      </w:r>
      <w:r w:rsidR="007F56BC">
        <w:rPr>
          <w:rFonts w:ascii="Times New Roman" w:hAnsi="Times New Roman" w:cs="Times New Roman"/>
          <w:sz w:val="32"/>
          <w:szCs w:val="32"/>
        </w:rPr>
        <w:t xml:space="preserve">                                     </w:t>
      </w:r>
      <w:r w:rsidRPr="001807A2">
        <w:rPr>
          <w:rFonts w:ascii="Times New Roman" w:hAnsi="Times New Roman" w:cs="Times New Roman"/>
          <w:sz w:val="32"/>
          <w:szCs w:val="32"/>
        </w:rPr>
        <w:t>в АО «Серпуховская нефтебаза».</w:t>
      </w:r>
    </w:p>
    <w:p w:rsidR="003B0457" w:rsidRPr="001807A2" w:rsidRDefault="003B0457" w:rsidP="003B0457">
      <w:pPr>
        <w:spacing w:line="360" w:lineRule="auto"/>
        <w:ind w:right="-284" w:firstLine="709"/>
        <w:jc w:val="both"/>
        <w:rPr>
          <w:rFonts w:ascii="Times New Roman" w:hAnsi="Times New Roman" w:cs="Times New Roman"/>
          <w:sz w:val="32"/>
          <w:szCs w:val="32"/>
        </w:rPr>
      </w:pPr>
      <w:r w:rsidRPr="001807A2">
        <w:rPr>
          <w:rFonts w:ascii="Times New Roman" w:hAnsi="Times New Roman" w:cs="Times New Roman"/>
          <w:sz w:val="32"/>
          <w:szCs w:val="32"/>
        </w:rPr>
        <w:t xml:space="preserve">27 января 2018 года в 15 часов 00 минут произошел взрыв </w:t>
      </w:r>
      <w:proofErr w:type="spellStart"/>
      <w:r w:rsidRPr="001807A2">
        <w:rPr>
          <w:rFonts w:ascii="Times New Roman" w:hAnsi="Times New Roman" w:cs="Times New Roman"/>
          <w:sz w:val="32"/>
          <w:szCs w:val="32"/>
        </w:rPr>
        <w:t>газовоздушной</w:t>
      </w:r>
      <w:proofErr w:type="spellEnd"/>
      <w:r w:rsidRPr="001807A2">
        <w:rPr>
          <w:rFonts w:ascii="Times New Roman" w:hAnsi="Times New Roman" w:cs="Times New Roman"/>
          <w:sz w:val="32"/>
          <w:szCs w:val="32"/>
        </w:rPr>
        <w:t xml:space="preserve"> смеси с последующим возгоранием в РВС-2000 № 18 </w:t>
      </w:r>
      <w:r w:rsidR="007F56BC">
        <w:rPr>
          <w:rFonts w:ascii="Times New Roman" w:hAnsi="Times New Roman" w:cs="Times New Roman"/>
          <w:sz w:val="32"/>
          <w:szCs w:val="32"/>
        </w:rPr>
        <w:t xml:space="preserve">                     </w:t>
      </w:r>
      <w:r w:rsidRPr="001807A2">
        <w:rPr>
          <w:rFonts w:ascii="Times New Roman" w:hAnsi="Times New Roman" w:cs="Times New Roman"/>
          <w:sz w:val="32"/>
          <w:szCs w:val="32"/>
        </w:rPr>
        <w:t>на складе по хранению нефтепродуктов.</w:t>
      </w:r>
    </w:p>
    <w:p w:rsidR="003B0457" w:rsidRPr="001807A2" w:rsidRDefault="003B0457" w:rsidP="003B0457">
      <w:pPr>
        <w:spacing w:line="360" w:lineRule="auto"/>
        <w:ind w:right="-284" w:firstLine="709"/>
        <w:jc w:val="both"/>
        <w:rPr>
          <w:rFonts w:ascii="Times New Roman" w:hAnsi="Times New Roman" w:cs="Times New Roman"/>
          <w:sz w:val="32"/>
          <w:szCs w:val="32"/>
        </w:rPr>
      </w:pPr>
      <w:r w:rsidRPr="001807A2">
        <w:rPr>
          <w:rFonts w:ascii="Times New Roman" w:hAnsi="Times New Roman" w:cs="Times New Roman"/>
          <w:sz w:val="32"/>
          <w:szCs w:val="32"/>
        </w:rPr>
        <w:lastRenderedPageBreak/>
        <w:t>В результате открытого контакта поверхности работающих погружных нагревателей со смесью паров ДГК и воздуха произошла кратковременная вспышка паровоздушной смеси, которая привела</w:t>
      </w:r>
      <w:r w:rsidR="007F56BC">
        <w:rPr>
          <w:rFonts w:ascii="Times New Roman" w:hAnsi="Times New Roman" w:cs="Times New Roman"/>
          <w:sz w:val="32"/>
          <w:szCs w:val="32"/>
        </w:rPr>
        <w:t xml:space="preserve">                     </w:t>
      </w:r>
      <w:r w:rsidRPr="001807A2">
        <w:rPr>
          <w:rFonts w:ascii="Times New Roman" w:hAnsi="Times New Roman" w:cs="Times New Roman"/>
          <w:sz w:val="32"/>
          <w:szCs w:val="32"/>
        </w:rPr>
        <w:t xml:space="preserve"> к детонации и разгерметизации резервуара РВС-2000 № 18 в верхней части его крыши.</w:t>
      </w:r>
    </w:p>
    <w:p w:rsidR="003B0457" w:rsidRPr="001807A2" w:rsidRDefault="003B0457" w:rsidP="003B0457">
      <w:pPr>
        <w:spacing w:line="360" w:lineRule="auto"/>
        <w:ind w:right="-284" w:firstLine="709"/>
        <w:jc w:val="both"/>
        <w:rPr>
          <w:rFonts w:ascii="Times New Roman" w:hAnsi="Times New Roman" w:cs="Times New Roman"/>
          <w:sz w:val="32"/>
          <w:szCs w:val="32"/>
        </w:rPr>
      </w:pPr>
      <w:r w:rsidRPr="001807A2">
        <w:rPr>
          <w:rFonts w:ascii="Times New Roman" w:hAnsi="Times New Roman" w:cs="Times New Roman"/>
          <w:sz w:val="32"/>
          <w:szCs w:val="32"/>
        </w:rPr>
        <w:t xml:space="preserve">На основании изучения технической документации, осмотра места аварии, опроса должностных лиц комиссия считает, что причинами аварии, приведшей к взрыву </w:t>
      </w:r>
      <w:proofErr w:type="spellStart"/>
      <w:r w:rsidRPr="001807A2">
        <w:rPr>
          <w:rFonts w:ascii="Times New Roman" w:hAnsi="Times New Roman" w:cs="Times New Roman"/>
          <w:sz w:val="32"/>
          <w:szCs w:val="32"/>
        </w:rPr>
        <w:t>газовоздушной</w:t>
      </w:r>
      <w:proofErr w:type="spellEnd"/>
      <w:r w:rsidRPr="001807A2">
        <w:rPr>
          <w:rFonts w:ascii="Times New Roman" w:hAnsi="Times New Roman" w:cs="Times New Roman"/>
          <w:sz w:val="32"/>
          <w:szCs w:val="32"/>
        </w:rPr>
        <w:t xml:space="preserve"> смеси в резервуаре </w:t>
      </w:r>
      <w:r w:rsidR="007F56BC">
        <w:rPr>
          <w:rFonts w:ascii="Times New Roman" w:hAnsi="Times New Roman" w:cs="Times New Roman"/>
          <w:sz w:val="32"/>
          <w:szCs w:val="32"/>
        </w:rPr>
        <w:t xml:space="preserve">                    </w:t>
      </w:r>
      <w:r w:rsidRPr="001807A2">
        <w:rPr>
          <w:rFonts w:ascii="Times New Roman" w:hAnsi="Times New Roman" w:cs="Times New Roman"/>
          <w:sz w:val="32"/>
          <w:szCs w:val="32"/>
        </w:rPr>
        <w:t xml:space="preserve">РВС-2000 № 18 на опасном производственном объекте: </w:t>
      </w:r>
      <w:r w:rsidR="007F56BC">
        <w:rPr>
          <w:rFonts w:ascii="Times New Roman" w:hAnsi="Times New Roman" w:cs="Times New Roman"/>
          <w:sz w:val="32"/>
          <w:szCs w:val="32"/>
        </w:rPr>
        <w:t xml:space="preserve">                         </w:t>
      </w:r>
      <w:r w:rsidRPr="001807A2">
        <w:rPr>
          <w:rFonts w:ascii="Times New Roman" w:hAnsi="Times New Roman" w:cs="Times New Roman"/>
          <w:sz w:val="32"/>
          <w:szCs w:val="32"/>
        </w:rPr>
        <w:t xml:space="preserve">«Площадка нефтебазы по хранению  и перевалке нефти </w:t>
      </w:r>
      <w:r w:rsidR="007F56BC">
        <w:rPr>
          <w:rFonts w:ascii="Times New Roman" w:hAnsi="Times New Roman" w:cs="Times New Roman"/>
          <w:sz w:val="32"/>
          <w:szCs w:val="32"/>
        </w:rPr>
        <w:t xml:space="preserve">                                       </w:t>
      </w:r>
      <w:r w:rsidRPr="001807A2">
        <w:rPr>
          <w:rFonts w:ascii="Times New Roman" w:hAnsi="Times New Roman" w:cs="Times New Roman"/>
          <w:sz w:val="32"/>
          <w:szCs w:val="32"/>
        </w:rPr>
        <w:t>и нефтепродуктов» АО «Серпуховская нефтебаза»,  рег. № А02-52900-0002, III класс опасности являются:</w:t>
      </w:r>
    </w:p>
    <w:p w:rsidR="003B0457" w:rsidRPr="001807A2" w:rsidRDefault="003B0457" w:rsidP="003B0457">
      <w:pPr>
        <w:spacing w:line="360" w:lineRule="auto"/>
        <w:ind w:right="-284" w:firstLine="709"/>
        <w:jc w:val="both"/>
        <w:rPr>
          <w:rFonts w:ascii="Times New Roman" w:hAnsi="Times New Roman" w:cs="Times New Roman"/>
          <w:sz w:val="32"/>
          <w:szCs w:val="32"/>
        </w:rPr>
      </w:pPr>
      <w:r w:rsidRPr="001807A2">
        <w:rPr>
          <w:rFonts w:ascii="Times New Roman" w:hAnsi="Times New Roman" w:cs="Times New Roman"/>
          <w:sz w:val="32"/>
          <w:szCs w:val="32"/>
        </w:rPr>
        <w:t>Технические причины аварии:</w:t>
      </w:r>
    </w:p>
    <w:p w:rsidR="003B0457" w:rsidRPr="001807A2" w:rsidRDefault="003B0457" w:rsidP="003B0457">
      <w:pPr>
        <w:spacing w:line="360" w:lineRule="auto"/>
        <w:ind w:right="-284" w:firstLine="709"/>
        <w:jc w:val="both"/>
        <w:rPr>
          <w:rFonts w:ascii="Times New Roman" w:hAnsi="Times New Roman" w:cs="Times New Roman"/>
          <w:sz w:val="32"/>
          <w:szCs w:val="32"/>
        </w:rPr>
      </w:pPr>
      <w:r w:rsidRPr="001807A2">
        <w:rPr>
          <w:rFonts w:ascii="Times New Roman" w:hAnsi="Times New Roman" w:cs="Times New Roman"/>
          <w:sz w:val="32"/>
          <w:szCs w:val="32"/>
        </w:rPr>
        <w:t>1. Система нагрева нефтепродуктов СНР-48 (48СПКх6)-Т</w:t>
      </w:r>
      <w:proofErr w:type="gramStart"/>
      <w:r w:rsidRPr="001807A2">
        <w:rPr>
          <w:rFonts w:ascii="Times New Roman" w:hAnsi="Times New Roman" w:cs="Times New Roman"/>
          <w:sz w:val="32"/>
          <w:szCs w:val="32"/>
        </w:rPr>
        <w:t>2</w:t>
      </w:r>
      <w:proofErr w:type="gramEnd"/>
      <w:r w:rsidRPr="001807A2">
        <w:rPr>
          <w:rFonts w:ascii="Times New Roman" w:hAnsi="Times New Roman" w:cs="Times New Roman"/>
          <w:sz w:val="32"/>
          <w:szCs w:val="32"/>
        </w:rPr>
        <w:t xml:space="preserve">, установленная в резервуаре РВС-2000 № 18, смонтирована без документации на техническое перевооружение, имеющей положительное заключение экспертизы промышленной безопасности. </w:t>
      </w:r>
    </w:p>
    <w:p w:rsidR="003B0457" w:rsidRPr="001807A2" w:rsidRDefault="003B0457" w:rsidP="003B0457">
      <w:pPr>
        <w:spacing w:line="360" w:lineRule="auto"/>
        <w:ind w:right="-284" w:firstLine="709"/>
        <w:jc w:val="both"/>
        <w:rPr>
          <w:rFonts w:ascii="Times New Roman" w:hAnsi="Times New Roman" w:cs="Times New Roman"/>
          <w:sz w:val="32"/>
          <w:szCs w:val="32"/>
        </w:rPr>
      </w:pPr>
      <w:r w:rsidRPr="001807A2">
        <w:rPr>
          <w:rFonts w:ascii="Times New Roman" w:hAnsi="Times New Roman" w:cs="Times New Roman"/>
          <w:sz w:val="32"/>
          <w:szCs w:val="32"/>
        </w:rPr>
        <w:t xml:space="preserve">2. Самовоспламенение </w:t>
      </w:r>
      <w:proofErr w:type="spellStart"/>
      <w:r w:rsidRPr="001807A2">
        <w:rPr>
          <w:rFonts w:ascii="Times New Roman" w:hAnsi="Times New Roman" w:cs="Times New Roman"/>
          <w:sz w:val="32"/>
          <w:szCs w:val="32"/>
        </w:rPr>
        <w:t>газовоздушной</w:t>
      </w:r>
      <w:proofErr w:type="spellEnd"/>
      <w:r w:rsidRPr="001807A2">
        <w:rPr>
          <w:rFonts w:ascii="Times New Roman" w:hAnsi="Times New Roman" w:cs="Times New Roman"/>
          <w:sz w:val="32"/>
          <w:szCs w:val="32"/>
        </w:rPr>
        <w:t xml:space="preserve"> смеси от </w:t>
      </w:r>
      <w:proofErr w:type="spellStart"/>
      <w:r w:rsidRPr="001807A2">
        <w:rPr>
          <w:rFonts w:ascii="Times New Roman" w:hAnsi="Times New Roman" w:cs="Times New Roman"/>
          <w:sz w:val="32"/>
          <w:szCs w:val="32"/>
        </w:rPr>
        <w:t>непогруженного</w:t>
      </w:r>
      <w:proofErr w:type="spellEnd"/>
      <w:r w:rsidRPr="001807A2">
        <w:rPr>
          <w:rFonts w:ascii="Times New Roman" w:hAnsi="Times New Roman" w:cs="Times New Roman"/>
          <w:sz w:val="32"/>
          <w:szCs w:val="32"/>
        </w:rPr>
        <w:t xml:space="preserve"> в среду электрического стеклопластикового нагревателя X-</w:t>
      </w:r>
      <w:proofErr w:type="spellStart"/>
      <w:r w:rsidRPr="001807A2">
        <w:rPr>
          <w:rFonts w:ascii="Times New Roman" w:hAnsi="Times New Roman" w:cs="Times New Roman"/>
          <w:sz w:val="32"/>
          <w:szCs w:val="32"/>
        </w:rPr>
        <w:t>therm</w:t>
      </w:r>
      <w:proofErr w:type="spellEnd"/>
      <w:r w:rsidRPr="001807A2">
        <w:rPr>
          <w:rFonts w:ascii="Times New Roman" w:hAnsi="Times New Roman" w:cs="Times New Roman"/>
          <w:sz w:val="32"/>
          <w:szCs w:val="32"/>
        </w:rPr>
        <w:t xml:space="preserve"> P=8кВт системы нагрева нефтепродуктов СНР-48 (48СПКх6)-Т</w:t>
      </w:r>
      <w:proofErr w:type="gramStart"/>
      <w:r w:rsidRPr="001807A2">
        <w:rPr>
          <w:rFonts w:ascii="Times New Roman" w:hAnsi="Times New Roman" w:cs="Times New Roman"/>
          <w:sz w:val="32"/>
          <w:szCs w:val="32"/>
        </w:rPr>
        <w:t>2</w:t>
      </w:r>
      <w:proofErr w:type="gramEnd"/>
      <w:r w:rsidRPr="001807A2">
        <w:rPr>
          <w:rFonts w:ascii="Times New Roman" w:hAnsi="Times New Roman" w:cs="Times New Roman"/>
          <w:sz w:val="32"/>
          <w:szCs w:val="32"/>
        </w:rPr>
        <w:t>, при сливе остатков нефтепродуктов из резервуара РВС-2000 № 18 в результате неудовлетворительного контроля за регламентированными значениями параметров по ведению технологического процесса.</w:t>
      </w:r>
    </w:p>
    <w:p w:rsidR="003B0457" w:rsidRPr="001807A2" w:rsidRDefault="003B0457" w:rsidP="003B0457">
      <w:pPr>
        <w:spacing w:line="360" w:lineRule="auto"/>
        <w:ind w:right="-284" w:firstLine="709"/>
        <w:jc w:val="both"/>
        <w:rPr>
          <w:rFonts w:ascii="Times New Roman" w:hAnsi="Times New Roman" w:cs="Times New Roman"/>
          <w:sz w:val="32"/>
          <w:szCs w:val="32"/>
        </w:rPr>
      </w:pPr>
      <w:r w:rsidRPr="001807A2">
        <w:rPr>
          <w:rFonts w:ascii="Times New Roman" w:hAnsi="Times New Roman" w:cs="Times New Roman"/>
          <w:sz w:val="32"/>
          <w:szCs w:val="32"/>
        </w:rPr>
        <w:t>3. Отсутствие контроля за работой системы нагрева нефтепродуктов СНР-48 (48СПКх6)-Т</w:t>
      </w:r>
      <w:proofErr w:type="gramStart"/>
      <w:r w:rsidRPr="001807A2">
        <w:rPr>
          <w:rFonts w:ascii="Times New Roman" w:hAnsi="Times New Roman" w:cs="Times New Roman"/>
          <w:sz w:val="32"/>
          <w:szCs w:val="32"/>
        </w:rPr>
        <w:t>2</w:t>
      </w:r>
      <w:proofErr w:type="gramEnd"/>
      <w:r w:rsidRPr="001807A2">
        <w:rPr>
          <w:rFonts w:ascii="Times New Roman" w:hAnsi="Times New Roman" w:cs="Times New Roman"/>
          <w:sz w:val="32"/>
          <w:szCs w:val="32"/>
        </w:rPr>
        <w:t xml:space="preserve"> со стороны должностных лиц и </w:t>
      </w:r>
      <w:r w:rsidRPr="001807A2">
        <w:rPr>
          <w:rFonts w:ascii="Times New Roman" w:hAnsi="Times New Roman" w:cs="Times New Roman"/>
          <w:sz w:val="32"/>
          <w:szCs w:val="32"/>
        </w:rPr>
        <w:lastRenderedPageBreak/>
        <w:t xml:space="preserve">персонала АО «Серпуховская нефтебаза», выразившееся в эксплуатации системы нагревы с критическим уровнем жидкости в резервуаре. </w:t>
      </w:r>
    </w:p>
    <w:p w:rsidR="003B0457" w:rsidRPr="001807A2" w:rsidRDefault="003B0457" w:rsidP="003B0457">
      <w:pPr>
        <w:spacing w:line="360" w:lineRule="auto"/>
        <w:ind w:right="-284" w:firstLine="709"/>
        <w:jc w:val="both"/>
        <w:rPr>
          <w:rFonts w:ascii="Times New Roman" w:hAnsi="Times New Roman" w:cs="Times New Roman"/>
          <w:sz w:val="32"/>
          <w:szCs w:val="32"/>
        </w:rPr>
      </w:pPr>
      <w:r w:rsidRPr="001807A2">
        <w:rPr>
          <w:rFonts w:ascii="Times New Roman" w:hAnsi="Times New Roman" w:cs="Times New Roman"/>
          <w:sz w:val="32"/>
          <w:szCs w:val="32"/>
        </w:rPr>
        <w:t>4. Эксплуатация системы нагрева нефтепродуктов СНР-48 (48СПКх6)-Т</w:t>
      </w:r>
      <w:proofErr w:type="gramStart"/>
      <w:r w:rsidRPr="001807A2">
        <w:rPr>
          <w:rFonts w:ascii="Times New Roman" w:hAnsi="Times New Roman" w:cs="Times New Roman"/>
          <w:sz w:val="32"/>
          <w:szCs w:val="32"/>
        </w:rPr>
        <w:t>2</w:t>
      </w:r>
      <w:proofErr w:type="gramEnd"/>
      <w:r w:rsidRPr="001807A2">
        <w:rPr>
          <w:rFonts w:ascii="Times New Roman" w:hAnsi="Times New Roman" w:cs="Times New Roman"/>
          <w:sz w:val="32"/>
          <w:szCs w:val="32"/>
        </w:rPr>
        <w:t xml:space="preserve"> (ведение работ по подогреву) осуществлялось работниками, не прошедшими обучение, инструктаж и проверку знаний требований безопасности в соответствии с ГОСТ 12.0.004 с выдачей соответствующего удостоверения и не ознакомившимися в полном объеме с «Руководством по эксплуатации». </w:t>
      </w:r>
    </w:p>
    <w:p w:rsidR="003B0457" w:rsidRPr="001807A2" w:rsidRDefault="003B0457" w:rsidP="003B0457">
      <w:pPr>
        <w:spacing w:line="360" w:lineRule="auto"/>
        <w:ind w:right="-284" w:firstLine="709"/>
        <w:jc w:val="both"/>
        <w:rPr>
          <w:rFonts w:ascii="Times New Roman" w:hAnsi="Times New Roman" w:cs="Times New Roman"/>
          <w:sz w:val="32"/>
          <w:szCs w:val="32"/>
        </w:rPr>
      </w:pPr>
      <w:r w:rsidRPr="001807A2">
        <w:rPr>
          <w:rFonts w:ascii="Times New Roman" w:hAnsi="Times New Roman" w:cs="Times New Roman"/>
          <w:sz w:val="32"/>
          <w:szCs w:val="32"/>
        </w:rPr>
        <w:t>5. Проведении монтажных работ системы нагрева нефтепродуктов СНР-48 (48СПКх6)-Т</w:t>
      </w:r>
      <w:proofErr w:type="gramStart"/>
      <w:r w:rsidRPr="001807A2">
        <w:rPr>
          <w:rFonts w:ascii="Times New Roman" w:hAnsi="Times New Roman" w:cs="Times New Roman"/>
          <w:sz w:val="32"/>
          <w:szCs w:val="32"/>
        </w:rPr>
        <w:t>2</w:t>
      </w:r>
      <w:proofErr w:type="gramEnd"/>
      <w:r w:rsidRPr="001807A2">
        <w:rPr>
          <w:rFonts w:ascii="Times New Roman" w:hAnsi="Times New Roman" w:cs="Times New Roman"/>
          <w:sz w:val="32"/>
          <w:szCs w:val="32"/>
        </w:rPr>
        <w:t xml:space="preserve"> произведено сторонней организацией </w:t>
      </w:r>
      <w:r w:rsidR="007F56BC">
        <w:rPr>
          <w:rFonts w:ascii="Times New Roman" w:hAnsi="Times New Roman" w:cs="Times New Roman"/>
          <w:sz w:val="32"/>
          <w:szCs w:val="32"/>
        </w:rPr>
        <w:t xml:space="preserve">                                 </w:t>
      </w:r>
      <w:r w:rsidRPr="001807A2">
        <w:rPr>
          <w:rFonts w:ascii="Times New Roman" w:hAnsi="Times New Roman" w:cs="Times New Roman"/>
          <w:sz w:val="32"/>
          <w:szCs w:val="32"/>
        </w:rPr>
        <w:t>без соответствующей аттестации в области промышленной безопасности, а именно: не представлены протоколы проверки знаний работников ООО «Сити Коннект».</w:t>
      </w:r>
    </w:p>
    <w:p w:rsidR="003B0457" w:rsidRPr="001807A2" w:rsidRDefault="003B0457" w:rsidP="003B0457">
      <w:pPr>
        <w:spacing w:line="360" w:lineRule="auto"/>
        <w:ind w:right="-284" w:firstLine="709"/>
        <w:jc w:val="both"/>
        <w:rPr>
          <w:rFonts w:ascii="Times New Roman" w:hAnsi="Times New Roman" w:cs="Times New Roman"/>
          <w:sz w:val="32"/>
          <w:szCs w:val="32"/>
        </w:rPr>
      </w:pPr>
      <w:r w:rsidRPr="001807A2">
        <w:rPr>
          <w:rFonts w:ascii="Times New Roman" w:hAnsi="Times New Roman" w:cs="Times New Roman"/>
          <w:sz w:val="32"/>
          <w:szCs w:val="32"/>
        </w:rPr>
        <w:t>Организационные причины аварии:</w:t>
      </w:r>
    </w:p>
    <w:p w:rsidR="003B0457" w:rsidRPr="001807A2" w:rsidRDefault="003B0457" w:rsidP="003B0457">
      <w:pPr>
        <w:spacing w:line="360" w:lineRule="auto"/>
        <w:ind w:right="-284" w:firstLine="709"/>
        <w:jc w:val="both"/>
        <w:rPr>
          <w:rFonts w:ascii="Times New Roman" w:hAnsi="Times New Roman" w:cs="Times New Roman"/>
          <w:sz w:val="32"/>
          <w:szCs w:val="32"/>
        </w:rPr>
      </w:pPr>
      <w:r w:rsidRPr="001807A2">
        <w:rPr>
          <w:rFonts w:ascii="Times New Roman" w:hAnsi="Times New Roman" w:cs="Times New Roman"/>
          <w:sz w:val="32"/>
          <w:szCs w:val="32"/>
        </w:rPr>
        <w:t xml:space="preserve">1. </w:t>
      </w:r>
      <w:proofErr w:type="gramStart"/>
      <w:r w:rsidRPr="001807A2">
        <w:rPr>
          <w:rFonts w:ascii="Times New Roman" w:hAnsi="Times New Roman" w:cs="Times New Roman"/>
          <w:sz w:val="32"/>
          <w:szCs w:val="32"/>
        </w:rPr>
        <w:t>Неудовлетворительная организация работ по осуществлению производственного контроля: без учета п. 3.1 Положения о порядке организации и осуществления производственного контроля</w:t>
      </w:r>
      <w:r w:rsidR="007F56BC">
        <w:rPr>
          <w:rFonts w:ascii="Times New Roman" w:hAnsi="Times New Roman" w:cs="Times New Roman"/>
          <w:sz w:val="32"/>
          <w:szCs w:val="32"/>
        </w:rPr>
        <w:t xml:space="preserve">                                 </w:t>
      </w:r>
      <w:r w:rsidRPr="001807A2">
        <w:rPr>
          <w:rFonts w:ascii="Times New Roman" w:hAnsi="Times New Roman" w:cs="Times New Roman"/>
          <w:sz w:val="32"/>
          <w:szCs w:val="32"/>
        </w:rPr>
        <w:t xml:space="preserve"> за соблюдением требований промышленной безопасности на опасных производственных объектах, утвержденного генеральным директором АО «Серпуховская нефтебаза» 25.07.2015, начальник товарного цеха Лисицын И.В. приказом генерального директора АО «Серпуховская нефтебаза» от 09.01.2018 назначен лицом ответственным за осуществление производственного контроля за соблюдением требований промышленной</w:t>
      </w:r>
      <w:proofErr w:type="gramEnd"/>
      <w:r w:rsidRPr="001807A2">
        <w:rPr>
          <w:rFonts w:ascii="Times New Roman" w:hAnsi="Times New Roman" w:cs="Times New Roman"/>
          <w:sz w:val="32"/>
          <w:szCs w:val="32"/>
        </w:rPr>
        <w:t xml:space="preserve"> безопасности с 09.01.2018 (помимо главного инженера Ветчинина А.А.). Нарушение требований статьи 9 Федерального закона от 21.07.1997 № 116-ФЗ «О промышленной безопасности опасных </w:t>
      </w:r>
      <w:r w:rsidRPr="001807A2">
        <w:rPr>
          <w:rFonts w:ascii="Times New Roman" w:hAnsi="Times New Roman" w:cs="Times New Roman"/>
          <w:sz w:val="32"/>
          <w:szCs w:val="32"/>
        </w:rPr>
        <w:lastRenderedPageBreak/>
        <w:t>производственных объектов», п. 3.1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РФ от 10.03.1999 № 263.</w:t>
      </w:r>
    </w:p>
    <w:p w:rsidR="003B0457" w:rsidRPr="001807A2" w:rsidRDefault="003B0457" w:rsidP="003B0457">
      <w:pPr>
        <w:spacing w:line="360" w:lineRule="auto"/>
        <w:ind w:right="-284" w:firstLine="709"/>
        <w:jc w:val="both"/>
        <w:rPr>
          <w:rFonts w:ascii="Times New Roman" w:hAnsi="Times New Roman" w:cs="Times New Roman"/>
          <w:sz w:val="32"/>
          <w:szCs w:val="32"/>
        </w:rPr>
      </w:pPr>
      <w:r w:rsidRPr="001807A2">
        <w:rPr>
          <w:rFonts w:ascii="Times New Roman" w:hAnsi="Times New Roman" w:cs="Times New Roman"/>
          <w:sz w:val="32"/>
          <w:szCs w:val="32"/>
        </w:rPr>
        <w:t xml:space="preserve">2. Осуществление производственного </w:t>
      </w:r>
      <w:proofErr w:type="gramStart"/>
      <w:r w:rsidRPr="001807A2">
        <w:rPr>
          <w:rFonts w:ascii="Times New Roman" w:hAnsi="Times New Roman" w:cs="Times New Roman"/>
          <w:sz w:val="32"/>
          <w:szCs w:val="32"/>
        </w:rPr>
        <w:t>контроля за</w:t>
      </w:r>
      <w:proofErr w:type="gramEnd"/>
      <w:r w:rsidRPr="001807A2">
        <w:rPr>
          <w:rFonts w:ascii="Times New Roman" w:hAnsi="Times New Roman" w:cs="Times New Roman"/>
          <w:sz w:val="32"/>
          <w:szCs w:val="32"/>
        </w:rPr>
        <w:t xml:space="preserve"> соблюдением требований промышленной безопасности при эксплуатации опасного производственного объекта: «Площадка нефтебазы по хранению </w:t>
      </w:r>
      <w:r w:rsidR="00BE0636">
        <w:rPr>
          <w:rFonts w:ascii="Times New Roman" w:hAnsi="Times New Roman" w:cs="Times New Roman"/>
          <w:sz w:val="32"/>
          <w:szCs w:val="32"/>
        </w:rPr>
        <w:t xml:space="preserve">                       </w:t>
      </w:r>
      <w:r w:rsidRPr="001807A2">
        <w:rPr>
          <w:rFonts w:ascii="Times New Roman" w:hAnsi="Times New Roman" w:cs="Times New Roman"/>
          <w:sz w:val="32"/>
          <w:szCs w:val="32"/>
        </w:rPr>
        <w:t xml:space="preserve">и перевалке нефти и нефтепродуктов» АО «Серпуховская нефтебаза», рег. № </w:t>
      </w:r>
      <w:proofErr w:type="gramStart"/>
      <w:r w:rsidRPr="001807A2">
        <w:rPr>
          <w:rFonts w:ascii="Times New Roman" w:hAnsi="Times New Roman" w:cs="Times New Roman"/>
          <w:sz w:val="32"/>
          <w:szCs w:val="32"/>
        </w:rPr>
        <w:t>А02-52900-0002, III класс опасности, не в полном объеме,</w:t>
      </w:r>
      <w:r w:rsidR="00BE0636">
        <w:rPr>
          <w:rFonts w:ascii="Times New Roman" w:hAnsi="Times New Roman" w:cs="Times New Roman"/>
          <w:sz w:val="32"/>
          <w:szCs w:val="32"/>
        </w:rPr>
        <w:t xml:space="preserve">                      </w:t>
      </w:r>
      <w:r w:rsidRPr="001807A2">
        <w:rPr>
          <w:rFonts w:ascii="Times New Roman" w:hAnsi="Times New Roman" w:cs="Times New Roman"/>
          <w:sz w:val="32"/>
          <w:szCs w:val="32"/>
        </w:rPr>
        <w:t xml:space="preserve"> а именно: при осуществлении производственного контроля не были выявлены нарушения требований промышленной безопасности, которые стали техническими  и организационными причинами аварии на опасном производственном объекте; не разработан план работы </w:t>
      </w:r>
      <w:r w:rsidR="00BE0636">
        <w:rPr>
          <w:rFonts w:ascii="Times New Roman" w:hAnsi="Times New Roman" w:cs="Times New Roman"/>
          <w:sz w:val="32"/>
          <w:szCs w:val="32"/>
        </w:rPr>
        <w:t xml:space="preserve">                                    </w:t>
      </w:r>
      <w:r w:rsidRPr="001807A2">
        <w:rPr>
          <w:rFonts w:ascii="Times New Roman" w:hAnsi="Times New Roman" w:cs="Times New Roman"/>
          <w:sz w:val="32"/>
          <w:szCs w:val="32"/>
        </w:rPr>
        <w:t>по осуществлению производственного контроля в подразделениях эксплуатирующей организации; не доведены до сведения работников опасного производственного объекта изменения требований промышленной безопасности;</w:t>
      </w:r>
      <w:proofErr w:type="gramEnd"/>
      <w:r w:rsidRPr="001807A2">
        <w:rPr>
          <w:rFonts w:ascii="Times New Roman" w:hAnsi="Times New Roman" w:cs="Times New Roman"/>
          <w:sz w:val="32"/>
          <w:szCs w:val="32"/>
        </w:rPr>
        <w:t xml:space="preserve"> внесение руководителю </w:t>
      </w:r>
      <w:r w:rsidR="00BE0636">
        <w:rPr>
          <w:rFonts w:ascii="Times New Roman" w:hAnsi="Times New Roman" w:cs="Times New Roman"/>
          <w:sz w:val="32"/>
          <w:szCs w:val="32"/>
        </w:rPr>
        <w:t xml:space="preserve">                                   </w:t>
      </w:r>
      <w:r w:rsidRPr="001807A2">
        <w:rPr>
          <w:rFonts w:ascii="Times New Roman" w:hAnsi="Times New Roman" w:cs="Times New Roman"/>
          <w:sz w:val="32"/>
          <w:szCs w:val="32"/>
        </w:rPr>
        <w:t xml:space="preserve">АО «Серпуховская нефтебаза» предложений о проведении мероприятий по обеспечению промышленной безопасности и об устранении нарушений требований промышленной безопасности не осуществляется. Нарушение требований статей 9, 11 Федерального закона от 21.07.1997 № 116-ФЗ «О промышленной безопасности опасных производственных объектов», п. 3, п. 5, п.10, п.11  Правил организации и осуществления производственного </w:t>
      </w:r>
      <w:proofErr w:type="gramStart"/>
      <w:r w:rsidRPr="001807A2">
        <w:rPr>
          <w:rFonts w:ascii="Times New Roman" w:hAnsi="Times New Roman" w:cs="Times New Roman"/>
          <w:sz w:val="32"/>
          <w:szCs w:val="32"/>
        </w:rPr>
        <w:t>контроля за</w:t>
      </w:r>
      <w:proofErr w:type="gramEnd"/>
      <w:r w:rsidRPr="001807A2">
        <w:rPr>
          <w:rFonts w:ascii="Times New Roman" w:hAnsi="Times New Roman" w:cs="Times New Roman"/>
          <w:sz w:val="32"/>
          <w:szCs w:val="32"/>
        </w:rPr>
        <w:t xml:space="preserve"> соблюдением требований промышленной безопасности на опасном производственном объекте, утвержденных постановлением Правительства РФ от 10.03.1999 № 263. </w:t>
      </w:r>
    </w:p>
    <w:p w:rsidR="003B0457" w:rsidRPr="001807A2" w:rsidRDefault="003B0457" w:rsidP="003B0457">
      <w:pPr>
        <w:spacing w:line="360" w:lineRule="auto"/>
        <w:ind w:right="-284" w:firstLine="709"/>
        <w:jc w:val="both"/>
        <w:rPr>
          <w:rFonts w:ascii="Times New Roman" w:hAnsi="Times New Roman" w:cs="Times New Roman"/>
          <w:sz w:val="32"/>
          <w:szCs w:val="32"/>
        </w:rPr>
      </w:pPr>
      <w:r w:rsidRPr="001807A2">
        <w:rPr>
          <w:rFonts w:ascii="Times New Roman" w:hAnsi="Times New Roman" w:cs="Times New Roman"/>
          <w:sz w:val="32"/>
          <w:szCs w:val="32"/>
        </w:rPr>
        <w:lastRenderedPageBreak/>
        <w:t xml:space="preserve">3. Не осуществлялся производственный контроль за организацией </w:t>
      </w:r>
      <w:r w:rsidR="00BE0636">
        <w:rPr>
          <w:rFonts w:ascii="Times New Roman" w:hAnsi="Times New Roman" w:cs="Times New Roman"/>
          <w:sz w:val="32"/>
          <w:szCs w:val="32"/>
        </w:rPr>
        <w:t xml:space="preserve">                </w:t>
      </w:r>
      <w:r w:rsidRPr="001807A2">
        <w:rPr>
          <w:rFonts w:ascii="Times New Roman" w:hAnsi="Times New Roman" w:cs="Times New Roman"/>
          <w:sz w:val="32"/>
          <w:szCs w:val="32"/>
        </w:rPr>
        <w:t>и проведением монтажных работ системы нагрева нефтепродуктов</w:t>
      </w:r>
      <w:r w:rsidR="00BE0636">
        <w:rPr>
          <w:rFonts w:ascii="Times New Roman" w:hAnsi="Times New Roman" w:cs="Times New Roman"/>
          <w:sz w:val="32"/>
          <w:szCs w:val="32"/>
        </w:rPr>
        <w:t xml:space="preserve">                       </w:t>
      </w:r>
      <w:r w:rsidRPr="001807A2">
        <w:rPr>
          <w:rFonts w:ascii="Times New Roman" w:hAnsi="Times New Roman" w:cs="Times New Roman"/>
          <w:sz w:val="32"/>
          <w:szCs w:val="32"/>
        </w:rPr>
        <w:t xml:space="preserve"> на опасном производственном объекте, производимым</w:t>
      </w:r>
      <w:proofErr w:type="gramStart"/>
      <w:r w:rsidRPr="001807A2">
        <w:rPr>
          <w:rFonts w:ascii="Times New Roman" w:hAnsi="Times New Roman" w:cs="Times New Roman"/>
          <w:sz w:val="32"/>
          <w:szCs w:val="32"/>
        </w:rPr>
        <w:t xml:space="preserve">и </w:t>
      </w:r>
      <w:r w:rsidR="00BE0636">
        <w:rPr>
          <w:rFonts w:ascii="Times New Roman" w:hAnsi="Times New Roman" w:cs="Times New Roman"/>
          <w:sz w:val="32"/>
          <w:szCs w:val="32"/>
        </w:rPr>
        <w:t xml:space="preserve">                                         </w:t>
      </w:r>
      <w:r w:rsidRPr="001807A2">
        <w:rPr>
          <w:rFonts w:ascii="Times New Roman" w:hAnsi="Times New Roman" w:cs="Times New Roman"/>
          <w:sz w:val="32"/>
          <w:szCs w:val="32"/>
        </w:rPr>
        <w:t>ООО</w:t>
      </w:r>
      <w:proofErr w:type="gramEnd"/>
      <w:r w:rsidRPr="001807A2">
        <w:rPr>
          <w:rFonts w:ascii="Times New Roman" w:hAnsi="Times New Roman" w:cs="Times New Roman"/>
          <w:sz w:val="32"/>
          <w:szCs w:val="32"/>
        </w:rPr>
        <w:t xml:space="preserve"> «Сити Коннект», а именно: монтаж осуществлялся лицами, </w:t>
      </w:r>
      <w:r w:rsidR="00BE0636">
        <w:rPr>
          <w:rFonts w:ascii="Times New Roman" w:hAnsi="Times New Roman" w:cs="Times New Roman"/>
          <w:sz w:val="32"/>
          <w:szCs w:val="32"/>
        </w:rPr>
        <w:t xml:space="preserve">                       </w:t>
      </w:r>
      <w:r w:rsidRPr="001807A2">
        <w:rPr>
          <w:rFonts w:ascii="Times New Roman" w:hAnsi="Times New Roman" w:cs="Times New Roman"/>
          <w:sz w:val="32"/>
          <w:szCs w:val="32"/>
        </w:rPr>
        <w:t xml:space="preserve">не аттестованными в области промышленной безопасности. </w:t>
      </w:r>
      <w:r w:rsidR="00BE0636">
        <w:rPr>
          <w:rFonts w:ascii="Times New Roman" w:hAnsi="Times New Roman" w:cs="Times New Roman"/>
          <w:sz w:val="32"/>
          <w:szCs w:val="32"/>
        </w:rPr>
        <w:t xml:space="preserve">                   </w:t>
      </w:r>
      <w:r w:rsidRPr="001807A2">
        <w:rPr>
          <w:rFonts w:ascii="Times New Roman" w:hAnsi="Times New Roman" w:cs="Times New Roman"/>
          <w:sz w:val="32"/>
          <w:szCs w:val="32"/>
        </w:rPr>
        <w:t>Нарушение требований статьи 9 Федерального закона от 21.07.1997</w:t>
      </w:r>
      <w:r w:rsidR="00BE0636">
        <w:rPr>
          <w:rFonts w:ascii="Times New Roman" w:hAnsi="Times New Roman" w:cs="Times New Roman"/>
          <w:sz w:val="32"/>
          <w:szCs w:val="32"/>
        </w:rPr>
        <w:t xml:space="preserve">                  </w:t>
      </w:r>
      <w:r w:rsidRPr="001807A2">
        <w:rPr>
          <w:rFonts w:ascii="Times New Roman" w:hAnsi="Times New Roman" w:cs="Times New Roman"/>
          <w:sz w:val="32"/>
          <w:szCs w:val="32"/>
        </w:rPr>
        <w:t xml:space="preserve"> № 116-ФЗ «О промышленной безопасности опасных производственных объектов», </w:t>
      </w:r>
      <w:proofErr w:type="spellStart"/>
      <w:r w:rsidRPr="001807A2">
        <w:rPr>
          <w:rFonts w:ascii="Times New Roman" w:hAnsi="Times New Roman" w:cs="Times New Roman"/>
          <w:sz w:val="32"/>
          <w:szCs w:val="32"/>
        </w:rPr>
        <w:t>п.п</w:t>
      </w:r>
      <w:proofErr w:type="spellEnd"/>
      <w:r w:rsidRPr="001807A2">
        <w:rPr>
          <w:rFonts w:ascii="Times New Roman" w:hAnsi="Times New Roman" w:cs="Times New Roman"/>
          <w:sz w:val="32"/>
          <w:szCs w:val="32"/>
        </w:rPr>
        <w:t>. 2, 11 Положения об организации работы по подготовке</w:t>
      </w:r>
      <w:r w:rsidR="00BE0636">
        <w:rPr>
          <w:rFonts w:ascii="Times New Roman" w:hAnsi="Times New Roman" w:cs="Times New Roman"/>
          <w:sz w:val="32"/>
          <w:szCs w:val="32"/>
        </w:rPr>
        <w:t xml:space="preserve">                   </w:t>
      </w:r>
      <w:r w:rsidRPr="001807A2">
        <w:rPr>
          <w:rFonts w:ascii="Times New Roman" w:hAnsi="Times New Roman" w:cs="Times New Roman"/>
          <w:sz w:val="32"/>
          <w:szCs w:val="32"/>
        </w:rPr>
        <w:t xml:space="preserve"> и аттестации специалистов организаций, поднадзорных Федеральной службе по экологическому, технологическому и атомному надзору.</w:t>
      </w:r>
    </w:p>
    <w:p w:rsidR="003B0457" w:rsidRPr="001807A2" w:rsidRDefault="003B0457" w:rsidP="003B0457">
      <w:pPr>
        <w:spacing w:line="360" w:lineRule="auto"/>
        <w:ind w:right="-284" w:firstLine="709"/>
        <w:jc w:val="both"/>
        <w:rPr>
          <w:rFonts w:ascii="Times New Roman" w:hAnsi="Times New Roman" w:cs="Times New Roman"/>
          <w:sz w:val="32"/>
          <w:szCs w:val="32"/>
        </w:rPr>
      </w:pPr>
      <w:r w:rsidRPr="001807A2">
        <w:rPr>
          <w:rFonts w:ascii="Times New Roman" w:hAnsi="Times New Roman" w:cs="Times New Roman"/>
          <w:sz w:val="32"/>
          <w:szCs w:val="32"/>
        </w:rPr>
        <w:t xml:space="preserve">Юридическое лицо и должностное лицо привлечены </w:t>
      </w:r>
      <w:r w:rsidR="00BE0636">
        <w:rPr>
          <w:rFonts w:ascii="Times New Roman" w:hAnsi="Times New Roman" w:cs="Times New Roman"/>
          <w:sz w:val="32"/>
          <w:szCs w:val="32"/>
        </w:rPr>
        <w:t xml:space="preserve">                                   </w:t>
      </w:r>
      <w:r w:rsidRPr="001807A2">
        <w:rPr>
          <w:rFonts w:ascii="Times New Roman" w:hAnsi="Times New Roman" w:cs="Times New Roman"/>
          <w:sz w:val="32"/>
          <w:szCs w:val="32"/>
        </w:rPr>
        <w:t>к административной ответственности, наложены административные штрафы на 200 тысяч рублей и 20 тысяч рублей соответственно.</w:t>
      </w:r>
    </w:p>
    <w:p w:rsidR="003B0457" w:rsidRPr="001807A2" w:rsidRDefault="003B0457" w:rsidP="003B0457">
      <w:pPr>
        <w:spacing w:line="360" w:lineRule="auto"/>
        <w:ind w:right="-284" w:firstLine="709"/>
        <w:jc w:val="both"/>
        <w:rPr>
          <w:rFonts w:ascii="Times New Roman" w:hAnsi="Times New Roman" w:cs="Times New Roman"/>
          <w:sz w:val="32"/>
          <w:szCs w:val="32"/>
        </w:rPr>
      </w:pPr>
      <w:r w:rsidRPr="001807A2">
        <w:rPr>
          <w:rFonts w:ascii="Times New Roman" w:hAnsi="Times New Roman" w:cs="Times New Roman"/>
          <w:sz w:val="32"/>
          <w:szCs w:val="32"/>
        </w:rPr>
        <w:t>Общий ущерб от аварии составил 3 557 тысяч рублей.</w:t>
      </w:r>
    </w:p>
    <w:p w:rsidR="003B0457" w:rsidRPr="001807A2" w:rsidRDefault="003B0457" w:rsidP="003B0457">
      <w:pPr>
        <w:spacing w:line="360" w:lineRule="auto"/>
        <w:ind w:right="-284" w:firstLine="709"/>
        <w:jc w:val="both"/>
        <w:rPr>
          <w:rFonts w:ascii="Times New Roman" w:hAnsi="Times New Roman" w:cs="Times New Roman"/>
          <w:sz w:val="32"/>
          <w:szCs w:val="32"/>
        </w:rPr>
      </w:pPr>
      <w:r w:rsidRPr="001807A2">
        <w:rPr>
          <w:rFonts w:ascii="Times New Roman" w:hAnsi="Times New Roman" w:cs="Times New Roman"/>
          <w:sz w:val="32"/>
          <w:szCs w:val="32"/>
        </w:rPr>
        <w:t>В 2017 года в ООО «</w:t>
      </w:r>
      <w:proofErr w:type="spellStart"/>
      <w:r w:rsidRPr="001807A2">
        <w:rPr>
          <w:rFonts w:ascii="Times New Roman" w:hAnsi="Times New Roman" w:cs="Times New Roman"/>
          <w:sz w:val="32"/>
          <w:szCs w:val="32"/>
        </w:rPr>
        <w:t>Техноколор</w:t>
      </w:r>
      <w:proofErr w:type="spellEnd"/>
      <w:r w:rsidRPr="001807A2">
        <w:rPr>
          <w:rFonts w:ascii="Times New Roman" w:hAnsi="Times New Roman" w:cs="Times New Roman"/>
          <w:sz w:val="32"/>
          <w:szCs w:val="32"/>
        </w:rPr>
        <w:t xml:space="preserve">» на площадке цеха ЛКМ производства, расположенной по адресу: </w:t>
      </w:r>
      <w:proofErr w:type="gramStart"/>
      <w:r w:rsidRPr="001807A2">
        <w:rPr>
          <w:rFonts w:ascii="Times New Roman" w:hAnsi="Times New Roman" w:cs="Times New Roman"/>
          <w:sz w:val="32"/>
          <w:szCs w:val="32"/>
        </w:rPr>
        <w:t>Московская область,</w:t>
      </w:r>
      <w:r w:rsidR="00BE0636">
        <w:rPr>
          <w:rFonts w:ascii="Times New Roman" w:hAnsi="Times New Roman" w:cs="Times New Roman"/>
          <w:sz w:val="32"/>
          <w:szCs w:val="32"/>
        </w:rPr>
        <w:t xml:space="preserve">                            </w:t>
      </w:r>
      <w:r w:rsidR="008A1C2C" w:rsidRPr="001807A2">
        <w:rPr>
          <w:rFonts w:ascii="Times New Roman" w:hAnsi="Times New Roman" w:cs="Times New Roman"/>
          <w:sz w:val="32"/>
          <w:szCs w:val="32"/>
        </w:rPr>
        <w:t xml:space="preserve"> </w:t>
      </w:r>
      <w:r w:rsidRPr="001807A2">
        <w:rPr>
          <w:rFonts w:ascii="Times New Roman" w:hAnsi="Times New Roman" w:cs="Times New Roman"/>
          <w:sz w:val="32"/>
          <w:szCs w:val="32"/>
        </w:rPr>
        <w:t xml:space="preserve">г. Щелково, ул. Заводская, д. 2, произошла авария (пожар), в результате которого сгорел склад готовой продукции. </w:t>
      </w:r>
      <w:proofErr w:type="gramEnd"/>
    </w:p>
    <w:p w:rsidR="00AB66F0" w:rsidRDefault="003B0457" w:rsidP="003B0457">
      <w:pPr>
        <w:spacing w:line="360" w:lineRule="auto"/>
        <w:ind w:right="-284" w:firstLine="709"/>
        <w:jc w:val="both"/>
        <w:rPr>
          <w:rFonts w:ascii="Times New Roman" w:hAnsi="Times New Roman" w:cs="Times New Roman"/>
          <w:sz w:val="32"/>
          <w:szCs w:val="32"/>
        </w:rPr>
      </w:pPr>
      <w:r w:rsidRPr="001807A2">
        <w:rPr>
          <w:rFonts w:ascii="Times New Roman" w:hAnsi="Times New Roman" w:cs="Times New Roman"/>
          <w:sz w:val="32"/>
          <w:szCs w:val="32"/>
        </w:rPr>
        <w:t>В настоящее время техническое расследование закончено.</w:t>
      </w:r>
    </w:p>
    <w:p w:rsidR="005B6918" w:rsidRPr="00CF725C" w:rsidRDefault="005B6918" w:rsidP="003B0457">
      <w:pPr>
        <w:spacing w:line="360" w:lineRule="auto"/>
        <w:ind w:right="-284" w:firstLine="709"/>
        <w:jc w:val="both"/>
        <w:rPr>
          <w:rFonts w:ascii="Times New Roman" w:hAnsi="Times New Roman" w:cs="Times New Roman"/>
          <w:sz w:val="32"/>
          <w:szCs w:val="32"/>
        </w:rPr>
      </w:pPr>
      <w:bookmarkStart w:id="0" w:name="_GoBack"/>
      <w:r w:rsidRPr="00CF725C">
        <w:rPr>
          <w:rFonts w:ascii="Times New Roman" w:hAnsi="Times New Roman" w:cs="Times New Roman"/>
          <w:sz w:val="32"/>
          <w:szCs w:val="32"/>
        </w:rPr>
        <w:t>В 201</w:t>
      </w:r>
      <w:r w:rsidR="00CF725C" w:rsidRPr="00CF725C">
        <w:rPr>
          <w:rFonts w:ascii="Times New Roman" w:hAnsi="Times New Roman" w:cs="Times New Roman"/>
          <w:sz w:val="32"/>
          <w:szCs w:val="32"/>
        </w:rPr>
        <w:t>9</w:t>
      </w:r>
      <w:r w:rsidRPr="00CF725C">
        <w:rPr>
          <w:rFonts w:ascii="Times New Roman" w:hAnsi="Times New Roman" w:cs="Times New Roman"/>
          <w:sz w:val="32"/>
          <w:szCs w:val="32"/>
        </w:rPr>
        <w:t xml:space="preserve"> год</w:t>
      </w:r>
      <w:r w:rsidR="00CF725C" w:rsidRPr="00CF725C">
        <w:rPr>
          <w:rFonts w:ascii="Times New Roman" w:hAnsi="Times New Roman" w:cs="Times New Roman"/>
          <w:sz w:val="32"/>
          <w:szCs w:val="32"/>
        </w:rPr>
        <w:t>у</w:t>
      </w:r>
      <w:r w:rsidRPr="00CF725C">
        <w:rPr>
          <w:rFonts w:ascii="Times New Roman" w:hAnsi="Times New Roman" w:cs="Times New Roman"/>
          <w:sz w:val="32"/>
          <w:szCs w:val="32"/>
        </w:rPr>
        <w:t xml:space="preserve"> Отделом планируется:</w:t>
      </w:r>
    </w:p>
    <w:p w:rsidR="005B6918" w:rsidRPr="00CF725C" w:rsidRDefault="005B6918" w:rsidP="003B0457">
      <w:pPr>
        <w:spacing w:line="360" w:lineRule="auto"/>
        <w:ind w:right="-284" w:firstLine="709"/>
        <w:jc w:val="both"/>
        <w:rPr>
          <w:rFonts w:ascii="Times New Roman" w:hAnsi="Times New Roman" w:cs="Times New Roman"/>
          <w:sz w:val="32"/>
          <w:szCs w:val="32"/>
        </w:rPr>
      </w:pPr>
      <w:r w:rsidRPr="00CF725C">
        <w:rPr>
          <w:rFonts w:ascii="Times New Roman" w:hAnsi="Times New Roman" w:cs="Times New Roman"/>
          <w:sz w:val="32"/>
          <w:szCs w:val="32"/>
        </w:rPr>
        <w:t>- продолжить работу по исполнению плана проведения проверок Управления;</w:t>
      </w:r>
    </w:p>
    <w:p w:rsidR="005B6918" w:rsidRPr="00CF725C" w:rsidRDefault="005B6918" w:rsidP="003B0457">
      <w:pPr>
        <w:spacing w:line="360" w:lineRule="auto"/>
        <w:ind w:right="-284" w:firstLine="709"/>
        <w:jc w:val="both"/>
        <w:rPr>
          <w:rFonts w:ascii="Times New Roman" w:hAnsi="Times New Roman" w:cs="Times New Roman"/>
          <w:sz w:val="32"/>
          <w:szCs w:val="32"/>
        </w:rPr>
      </w:pPr>
      <w:r w:rsidRPr="00CF725C">
        <w:rPr>
          <w:rFonts w:ascii="Times New Roman" w:hAnsi="Times New Roman" w:cs="Times New Roman"/>
          <w:sz w:val="32"/>
          <w:szCs w:val="32"/>
        </w:rPr>
        <w:t xml:space="preserve">- </w:t>
      </w:r>
      <w:r w:rsidR="00CF725C" w:rsidRPr="00CF725C">
        <w:rPr>
          <w:rFonts w:ascii="Times New Roman" w:hAnsi="Times New Roman" w:cs="Times New Roman"/>
          <w:sz w:val="32"/>
          <w:szCs w:val="32"/>
        </w:rPr>
        <w:t>не допускать нарушений, указанных в</w:t>
      </w:r>
      <w:r w:rsidRPr="00CF725C">
        <w:rPr>
          <w:rFonts w:ascii="Times New Roman" w:hAnsi="Times New Roman" w:cs="Times New Roman"/>
          <w:sz w:val="32"/>
          <w:szCs w:val="32"/>
        </w:rPr>
        <w:t xml:space="preserve"> план</w:t>
      </w:r>
      <w:r w:rsidR="00CF725C" w:rsidRPr="00CF725C">
        <w:rPr>
          <w:rFonts w:ascii="Times New Roman" w:hAnsi="Times New Roman" w:cs="Times New Roman"/>
          <w:sz w:val="32"/>
          <w:szCs w:val="32"/>
        </w:rPr>
        <w:t>е</w:t>
      </w:r>
      <w:r w:rsidRPr="00CF725C">
        <w:rPr>
          <w:rFonts w:ascii="Times New Roman" w:hAnsi="Times New Roman" w:cs="Times New Roman"/>
          <w:sz w:val="32"/>
          <w:szCs w:val="32"/>
        </w:rPr>
        <w:t xml:space="preserve"> мероприятий по устранению выявленных недостатков в работе Отдела;</w:t>
      </w:r>
    </w:p>
    <w:p w:rsidR="005B6918" w:rsidRPr="00CF725C" w:rsidRDefault="005B6918" w:rsidP="003B0457">
      <w:pPr>
        <w:spacing w:line="360" w:lineRule="auto"/>
        <w:ind w:right="-284" w:firstLine="709"/>
        <w:jc w:val="both"/>
        <w:rPr>
          <w:rFonts w:ascii="Times New Roman" w:hAnsi="Times New Roman" w:cs="Times New Roman"/>
          <w:sz w:val="32"/>
          <w:szCs w:val="32"/>
        </w:rPr>
      </w:pPr>
      <w:r w:rsidRPr="00CF725C">
        <w:rPr>
          <w:rFonts w:ascii="Times New Roman" w:hAnsi="Times New Roman" w:cs="Times New Roman"/>
          <w:sz w:val="32"/>
          <w:szCs w:val="32"/>
        </w:rPr>
        <w:lastRenderedPageBreak/>
        <w:t>- усилить меры по недопущению замечаний, отмеченных в акте, в дальнейшей работе Отдела;</w:t>
      </w:r>
    </w:p>
    <w:p w:rsidR="005B6918" w:rsidRPr="00CF725C" w:rsidRDefault="005B6918" w:rsidP="003B0457">
      <w:pPr>
        <w:spacing w:line="360" w:lineRule="auto"/>
        <w:ind w:right="-284" w:firstLine="709"/>
        <w:jc w:val="both"/>
        <w:rPr>
          <w:rFonts w:ascii="Times New Roman" w:hAnsi="Times New Roman" w:cs="Times New Roman"/>
          <w:sz w:val="32"/>
          <w:szCs w:val="32"/>
        </w:rPr>
      </w:pPr>
      <w:r w:rsidRPr="00CF725C">
        <w:rPr>
          <w:rFonts w:ascii="Times New Roman" w:hAnsi="Times New Roman" w:cs="Times New Roman"/>
          <w:sz w:val="32"/>
          <w:szCs w:val="32"/>
        </w:rPr>
        <w:t>- повысить показатели контрольно-надзорной деятельности Отдела.</w:t>
      </w:r>
    </w:p>
    <w:bookmarkEnd w:id="0"/>
    <w:p w:rsidR="00E9341C" w:rsidRPr="001807A2" w:rsidRDefault="00E9341C" w:rsidP="003B0457">
      <w:pPr>
        <w:spacing w:line="360" w:lineRule="auto"/>
        <w:ind w:right="-284" w:firstLine="709"/>
        <w:jc w:val="both"/>
        <w:rPr>
          <w:rFonts w:ascii="Times New Roman" w:hAnsi="Times New Roman" w:cs="Times New Roman"/>
          <w:sz w:val="32"/>
          <w:szCs w:val="32"/>
        </w:rPr>
      </w:pPr>
    </w:p>
    <w:sectPr w:rsidR="00E9341C" w:rsidRPr="001807A2" w:rsidSect="00202509">
      <w:headerReference w:type="default" r:id="rId9"/>
      <w:pgSz w:w="11906" w:h="16838"/>
      <w:pgMar w:top="568" w:right="991" w:bottom="426"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47" w:rsidRDefault="00833647" w:rsidP="00C60662">
      <w:pPr>
        <w:spacing w:after="0" w:line="240" w:lineRule="auto"/>
      </w:pPr>
      <w:r>
        <w:separator/>
      </w:r>
    </w:p>
  </w:endnote>
  <w:endnote w:type="continuationSeparator" w:id="0">
    <w:p w:rsidR="00833647" w:rsidRDefault="00833647" w:rsidP="00C6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47" w:rsidRDefault="00833647" w:rsidP="00C60662">
      <w:pPr>
        <w:spacing w:after="0" w:line="240" w:lineRule="auto"/>
      </w:pPr>
      <w:r>
        <w:separator/>
      </w:r>
    </w:p>
  </w:footnote>
  <w:footnote w:type="continuationSeparator" w:id="0">
    <w:p w:rsidR="00833647" w:rsidRDefault="00833647" w:rsidP="00C60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056873"/>
      <w:docPartObj>
        <w:docPartGallery w:val="Page Numbers (Top of Page)"/>
        <w:docPartUnique/>
      </w:docPartObj>
    </w:sdtPr>
    <w:sdtEndPr/>
    <w:sdtContent>
      <w:p w:rsidR="00245A5A" w:rsidRDefault="00245A5A">
        <w:pPr>
          <w:pStyle w:val="a4"/>
          <w:jc w:val="center"/>
        </w:pPr>
        <w:r>
          <w:fldChar w:fldCharType="begin"/>
        </w:r>
        <w:r>
          <w:instrText>PAGE   \* MERGEFORMAT</w:instrText>
        </w:r>
        <w:r>
          <w:fldChar w:fldCharType="separate"/>
        </w:r>
        <w:r w:rsidR="00CF725C">
          <w:rPr>
            <w:noProof/>
          </w:rPr>
          <w:t>4</w:t>
        </w:r>
        <w:r>
          <w:fldChar w:fldCharType="end"/>
        </w:r>
      </w:p>
    </w:sdtContent>
  </w:sdt>
  <w:p w:rsidR="00245A5A" w:rsidRDefault="00245A5A" w:rsidP="0020250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50C84"/>
    <w:multiLevelType w:val="hybridMultilevel"/>
    <w:tmpl w:val="448AB082"/>
    <w:lvl w:ilvl="0" w:tplc="8B060618">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2CF1E4B"/>
    <w:multiLevelType w:val="hybridMultilevel"/>
    <w:tmpl w:val="64207ABA"/>
    <w:lvl w:ilvl="0" w:tplc="2FB6B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7631BB"/>
    <w:multiLevelType w:val="multilevel"/>
    <w:tmpl w:val="37F65C40"/>
    <w:lvl w:ilvl="0">
      <w:start w:val="1"/>
      <w:numFmt w:val="decimal"/>
      <w:isLgl/>
      <w:lvlText w:val="%1."/>
      <w:lvlJc w:val="left"/>
      <w:pPr>
        <w:tabs>
          <w:tab w:val="num" w:pos="502"/>
        </w:tabs>
        <w:ind w:left="198" w:hanging="56"/>
      </w:pPr>
      <w:rPr>
        <w:b w:val="0"/>
      </w:rPr>
    </w:lvl>
    <w:lvl w:ilvl="1">
      <w:start w:val="1"/>
      <w:numFmt w:val="decimal"/>
      <w:pStyle w:val="a"/>
      <w:lvlText w:val="%1.%2."/>
      <w:lvlJc w:val="left"/>
      <w:pPr>
        <w:tabs>
          <w:tab w:val="num" w:pos="644"/>
        </w:tabs>
        <w:ind w:left="0" w:firstLine="284"/>
      </w:pPr>
      <w:rPr>
        <w:rFonts w:ascii="Times New Roman" w:hAnsi="Times New Roman" w:cs="Times New Roman" w:hint="default"/>
        <w:b w:val="0"/>
        <w:i w:val="0"/>
        <w:color w:val="auto"/>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78994B86"/>
    <w:multiLevelType w:val="hybridMultilevel"/>
    <w:tmpl w:val="88CA2EA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55"/>
    <w:rsid w:val="00013DCC"/>
    <w:rsid w:val="0001622F"/>
    <w:rsid w:val="00016882"/>
    <w:rsid w:val="00021CBB"/>
    <w:rsid w:val="00023031"/>
    <w:rsid w:val="00030A9E"/>
    <w:rsid w:val="00033832"/>
    <w:rsid w:val="0003738F"/>
    <w:rsid w:val="00041518"/>
    <w:rsid w:val="00052670"/>
    <w:rsid w:val="0005271D"/>
    <w:rsid w:val="00055698"/>
    <w:rsid w:val="0006186B"/>
    <w:rsid w:val="000812EA"/>
    <w:rsid w:val="00092BB5"/>
    <w:rsid w:val="00093DDE"/>
    <w:rsid w:val="000C7437"/>
    <w:rsid w:val="000E2453"/>
    <w:rsid w:val="00100BCC"/>
    <w:rsid w:val="001015B4"/>
    <w:rsid w:val="00104ADD"/>
    <w:rsid w:val="00111B20"/>
    <w:rsid w:val="00120844"/>
    <w:rsid w:val="001316AE"/>
    <w:rsid w:val="00131819"/>
    <w:rsid w:val="00145109"/>
    <w:rsid w:val="00156760"/>
    <w:rsid w:val="00157B1E"/>
    <w:rsid w:val="00172785"/>
    <w:rsid w:val="00172CD6"/>
    <w:rsid w:val="001752C3"/>
    <w:rsid w:val="001807A2"/>
    <w:rsid w:val="001810E1"/>
    <w:rsid w:val="001952A2"/>
    <w:rsid w:val="001A247D"/>
    <w:rsid w:val="001B1D3B"/>
    <w:rsid w:val="001D562B"/>
    <w:rsid w:val="001E76C0"/>
    <w:rsid w:val="001F14F9"/>
    <w:rsid w:val="001F6407"/>
    <w:rsid w:val="00202509"/>
    <w:rsid w:val="00202DE7"/>
    <w:rsid w:val="002230D4"/>
    <w:rsid w:val="002331E1"/>
    <w:rsid w:val="00233C6A"/>
    <w:rsid w:val="002412EE"/>
    <w:rsid w:val="00245A5A"/>
    <w:rsid w:val="0025094A"/>
    <w:rsid w:val="00252A68"/>
    <w:rsid w:val="002646A5"/>
    <w:rsid w:val="0026703E"/>
    <w:rsid w:val="00273EE5"/>
    <w:rsid w:val="002758FF"/>
    <w:rsid w:val="0027691E"/>
    <w:rsid w:val="00286F57"/>
    <w:rsid w:val="002913F4"/>
    <w:rsid w:val="002917D5"/>
    <w:rsid w:val="00297F28"/>
    <w:rsid w:val="002C7887"/>
    <w:rsid w:val="002D46BF"/>
    <w:rsid w:val="002D4DA9"/>
    <w:rsid w:val="002F19C2"/>
    <w:rsid w:val="002F696E"/>
    <w:rsid w:val="003079AC"/>
    <w:rsid w:val="00314893"/>
    <w:rsid w:val="00316FBA"/>
    <w:rsid w:val="00337CC3"/>
    <w:rsid w:val="0034218A"/>
    <w:rsid w:val="0037198B"/>
    <w:rsid w:val="003775D1"/>
    <w:rsid w:val="00383D9D"/>
    <w:rsid w:val="003855CB"/>
    <w:rsid w:val="003A3E19"/>
    <w:rsid w:val="003B0457"/>
    <w:rsid w:val="003B6ECB"/>
    <w:rsid w:val="003D06A3"/>
    <w:rsid w:val="003D4D36"/>
    <w:rsid w:val="003E1E0C"/>
    <w:rsid w:val="003F7AFF"/>
    <w:rsid w:val="004000E3"/>
    <w:rsid w:val="004051B4"/>
    <w:rsid w:val="00406429"/>
    <w:rsid w:val="004441BB"/>
    <w:rsid w:val="0045278E"/>
    <w:rsid w:val="00462804"/>
    <w:rsid w:val="00471E23"/>
    <w:rsid w:val="00480204"/>
    <w:rsid w:val="004A1CDD"/>
    <w:rsid w:val="004B4455"/>
    <w:rsid w:val="004B6991"/>
    <w:rsid w:val="004C433A"/>
    <w:rsid w:val="004C7A0A"/>
    <w:rsid w:val="004C7B4D"/>
    <w:rsid w:val="004D37CB"/>
    <w:rsid w:val="004D7BDC"/>
    <w:rsid w:val="004E0472"/>
    <w:rsid w:val="004E69BE"/>
    <w:rsid w:val="004F08EA"/>
    <w:rsid w:val="004F2977"/>
    <w:rsid w:val="004F4754"/>
    <w:rsid w:val="004F48AE"/>
    <w:rsid w:val="00504375"/>
    <w:rsid w:val="0050654D"/>
    <w:rsid w:val="0050698D"/>
    <w:rsid w:val="00523DC2"/>
    <w:rsid w:val="00525AF0"/>
    <w:rsid w:val="00542D6B"/>
    <w:rsid w:val="00543E0D"/>
    <w:rsid w:val="00544121"/>
    <w:rsid w:val="00554594"/>
    <w:rsid w:val="00555AF6"/>
    <w:rsid w:val="00560A6D"/>
    <w:rsid w:val="00563D6B"/>
    <w:rsid w:val="005640F9"/>
    <w:rsid w:val="00581F93"/>
    <w:rsid w:val="00583143"/>
    <w:rsid w:val="005A22B9"/>
    <w:rsid w:val="005B0075"/>
    <w:rsid w:val="005B6918"/>
    <w:rsid w:val="005C681C"/>
    <w:rsid w:val="005D7B96"/>
    <w:rsid w:val="005E1B39"/>
    <w:rsid w:val="005E4F02"/>
    <w:rsid w:val="005E7907"/>
    <w:rsid w:val="005F6C3E"/>
    <w:rsid w:val="00604505"/>
    <w:rsid w:val="00613B45"/>
    <w:rsid w:val="00616639"/>
    <w:rsid w:val="00623FBA"/>
    <w:rsid w:val="00637226"/>
    <w:rsid w:val="0064262E"/>
    <w:rsid w:val="00656C6D"/>
    <w:rsid w:val="006633AD"/>
    <w:rsid w:val="00666F4D"/>
    <w:rsid w:val="006701C8"/>
    <w:rsid w:val="00673037"/>
    <w:rsid w:val="006730E9"/>
    <w:rsid w:val="00675081"/>
    <w:rsid w:val="00675361"/>
    <w:rsid w:val="00677D8E"/>
    <w:rsid w:val="00681F37"/>
    <w:rsid w:val="00683EA3"/>
    <w:rsid w:val="00686C62"/>
    <w:rsid w:val="006A4BF1"/>
    <w:rsid w:val="006B6CEC"/>
    <w:rsid w:val="006C1295"/>
    <w:rsid w:val="006C2758"/>
    <w:rsid w:val="006D1853"/>
    <w:rsid w:val="006D524D"/>
    <w:rsid w:val="006E3761"/>
    <w:rsid w:val="006E3EE5"/>
    <w:rsid w:val="006F0E7D"/>
    <w:rsid w:val="006F41C8"/>
    <w:rsid w:val="00703625"/>
    <w:rsid w:val="007056AF"/>
    <w:rsid w:val="00713095"/>
    <w:rsid w:val="00721A4D"/>
    <w:rsid w:val="0072619F"/>
    <w:rsid w:val="0074150B"/>
    <w:rsid w:val="00744263"/>
    <w:rsid w:val="0074554F"/>
    <w:rsid w:val="0076704F"/>
    <w:rsid w:val="00770666"/>
    <w:rsid w:val="00775795"/>
    <w:rsid w:val="00780CA1"/>
    <w:rsid w:val="00791A7E"/>
    <w:rsid w:val="007936BF"/>
    <w:rsid w:val="007A52C8"/>
    <w:rsid w:val="007A7C88"/>
    <w:rsid w:val="007B0564"/>
    <w:rsid w:val="007B3C2B"/>
    <w:rsid w:val="007C1705"/>
    <w:rsid w:val="007E5534"/>
    <w:rsid w:val="007E59E3"/>
    <w:rsid w:val="007E6291"/>
    <w:rsid w:val="007E752D"/>
    <w:rsid w:val="007F1273"/>
    <w:rsid w:val="007F50FE"/>
    <w:rsid w:val="007F56BC"/>
    <w:rsid w:val="00807F1D"/>
    <w:rsid w:val="00823E2A"/>
    <w:rsid w:val="00833647"/>
    <w:rsid w:val="008442C8"/>
    <w:rsid w:val="00872321"/>
    <w:rsid w:val="008806D5"/>
    <w:rsid w:val="008822E3"/>
    <w:rsid w:val="00883F30"/>
    <w:rsid w:val="0088450A"/>
    <w:rsid w:val="008876B0"/>
    <w:rsid w:val="00891B73"/>
    <w:rsid w:val="00893835"/>
    <w:rsid w:val="008A1C2C"/>
    <w:rsid w:val="008A4E71"/>
    <w:rsid w:val="008A7A6D"/>
    <w:rsid w:val="008D52B4"/>
    <w:rsid w:val="008D552F"/>
    <w:rsid w:val="00900970"/>
    <w:rsid w:val="00916F74"/>
    <w:rsid w:val="009201AB"/>
    <w:rsid w:val="009214EB"/>
    <w:rsid w:val="00934BF1"/>
    <w:rsid w:val="00935E6B"/>
    <w:rsid w:val="009438A3"/>
    <w:rsid w:val="00950BAB"/>
    <w:rsid w:val="00956919"/>
    <w:rsid w:val="00956E2A"/>
    <w:rsid w:val="00961081"/>
    <w:rsid w:val="00985B85"/>
    <w:rsid w:val="00994237"/>
    <w:rsid w:val="00997AB0"/>
    <w:rsid w:val="009A1908"/>
    <w:rsid w:val="009A1F23"/>
    <w:rsid w:val="009A5C5A"/>
    <w:rsid w:val="009C240D"/>
    <w:rsid w:val="009D689C"/>
    <w:rsid w:val="009F0DC2"/>
    <w:rsid w:val="00A03624"/>
    <w:rsid w:val="00A03C51"/>
    <w:rsid w:val="00A06A12"/>
    <w:rsid w:val="00A16F1B"/>
    <w:rsid w:val="00A21DF2"/>
    <w:rsid w:val="00A2702A"/>
    <w:rsid w:val="00A4198A"/>
    <w:rsid w:val="00A52925"/>
    <w:rsid w:val="00A608F2"/>
    <w:rsid w:val="00A6776E"/>
    <w:rsid w:val="00A73150"/>
    <w:rsid w:val="00A76F1E"/>
    <w:rsid w:val="00A83243"/>
    <w:rsid w:val="00A8484B"/>
    <w:rsid w:val="00A90566"/>
    <w:rsid w:val="00A95965"/>
    <w:rsid w:val="00AA766D"/>
    <w:rsid w:val="00AA7893"/>
    <w:rsid w:val="00AB3B57"/>
    <w:rsid w:val="00AB66F0"/>
    <w:rsid w:val="00AC51AD"/>
    <w:rsid w:val="00AE6C1D"/>
    <w:rsid w:val="00B0091A"/>
    <w:rsid w:val="00B0148E"/>
    <w:rsid w:val="00B13145"/>
    <w:rsid w:val="00B139EA"/>
    <w:rsid w:val="00B20E5B"/>
    <w:rsid w:val="00B23083"/>
    <w:rsid w:val="00B24978"/>
    <w:rsid w:val="00B4490F"/>
    <w:rsid w:val="00B53CE7"/>
    <w:rsid w:val="00B60E4C"/>
    <w:rsid w:val="00B70ADF"/>
    <w:rsid w:val="00B74BCE"/>
    <w:rsid w:val="00B83A2B"/>
    <w:rsid w:val="00B857A5"/>
    <w:rsid w:val="00B947CB"/>
    <w:rsid w:val="00B964D8"/>
    <w:rsid w:val="00B97B32"/>
    <w:rsid w:val="00BA1780"/>
    <w:rsid w:val="00BA3AC6"/>
    <w:rsid w:val="00BA66C2"/>
    <w:rsid w:val="00BB1311"/>
    <w:rsid w:val="00BB7252"/>
    <w:rsid w:val="00BC1FA9"/>
    <w:rsid w:val="00BC2789"/>
    <w:rsid w:val="00BC3619"/>
    <w:rsid w:val="00BD2B3D"/>
    <w:rsid w:val="00BD3B26"/>
    <w:rsid w:val="00BE0636"/>
    <w:rsid w:val="00BE5C99"/>
    <w:rsid w:val="00BF2E84"/>
    <w:rsid w:val="00BF3683"/>
    <w:rsid w:val="00BF7BEA"/>
    <w:rsid w:val="00C07A9E"/>
    <w:rsid w:val="00C20143"/>
    <w:rsid w:val="00C20200"/>
    <w:rsid w:val="00C260E3"/>
    <w:rsid w:val="00C34545"/>
    <w:rsid w:val="00C40244"/>
    <w:rsid w:val="00C51777"/>
    <w:rsid w:val="00C555B3"/>
    <w:rsid w:val="00C5606E"/>
    <w:rsid w:val="00C5628A"/>
    <w:rsid w:val="00C60662"/>
    <w:rsid w:val="00C67F96"/>
    <w:rsid w:val="00C70ED8"/>
    <w:rsid w:val="00C75E1F"/>
    <w:rsid w:val="00C7771D"/>
    <w:rsid w:val="00C833E0"/>
    <w:rsid w:val="00C9498D"/>
    <w:rsid w:val="00C9665A"/>
    <w:rsid w:val="00CC226F"/>
    <w:rsid w:val="00CD2CFA"/>
    <w:rsid w:val="00CF6519"/>
    <w:rsid w:val="00CF725C"/>
    <w:rsid w:val="00D1105D"/>
    <w:rsid w:val="00D13F6B"/>
    <w:rsid w:val="00D1770A"/>
    <w:rsid w:val="00D346DF"/>
    <w:rsid w:val="00D4036A"/>
    <w:rsid w:val="00D420E4"/>
    <w:rsid w:val="00D518AB"/>
    <w:rsid w:val="00D52F12"/>
    <w:rsid w:val="00D6380A"/>
    <w:rsid w:val="00D66D73"/>
    <w:rsid w:val="00D858A4"/>
    <w:rsid w:val="00D939D8"/>
    <w:rsid w:val="00D93D41"/>
    <w:rsid w:val="00D93D54"/>
    <w:rsid w:val="00D9664B"/>
    <w:rsid w:val="00DA1365"/>
    <w:rsid w:val="00DC0939"/>
    <w:rsid w:val="00DC3219"/>
    <w:rsid w:val="00DD022E"/>
    <w:rsid w:val="00DD1DBC"/>
    <w:rsid w:val="00DD501E"/>
    <w:rsid w:val="00DE3FE9"/>
    <w:rsid w:val="00DE4560"/>
    <w:rsid w:val="00DF1960"/>
    <w:rsid w:val="00E01296"/>
    <w:rsid w:val="00E17EA5"/>
    <w:rsid w:val="00E40CF2"/>
    <w:rsid w:val="00E51FEE"/>
    <w:rsid w:val="00E530CE"/>
    <w:rsid w:val="00E53522"/>
    <w:rsid w:val="00E54814"/>
    <w:rsid w:val="00E73CEA"/>
    <w:rsid w:val="00E83C7C"/>
    <w:rsid w:val="00E9341C"/>
    <w:rsid w:val="00E951E3"/>
    <w:rsid w:val="00EB2FCC"/>
    <w:rsid w:val="00ED3C32"/>
    <w:rsid w:val="00ED5F23"/>
    <w:rsid w:val="00ED6491"/>
    <w:rsid w:val="00ED73F6"/>
    <w:rsid w:val="00EF3260"/>
    <w:rsid w:val="00F01900"/>
    <w:rsid w:val="00F0530F"/>
    <w:rsid w:val="00F21592"/>
    <w:rsid w:val="00F24FF3"/>
    <w:rsid w:val="00F306E7"/>
    <w:rsid w:val="00F35DDF"/>
    <w:rsid w:val="00F364AC"/>
    <w:rsid w:val="00F50EF2"/>
    <w:rsid w:val="00F519EB"/>
    <w:rsid w:val="00F568BF"/>
    <w:rsid w:val="00F74F7E"/>
    <w:rsid w:val="00FA1BC6"/>
    <w:rsid w:val="00FA6291"/>
    <w:rsid w:val="00FD6460"/>
    <w:rsid w:val="00FE3237"/>
    <w:rsid w:val="00FE4836"/>
    <w:rsid w:val="00FE7E23"/>
    <w:rsid w:val="00FF4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60662"/>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60662"/>
  </w:style>
  <w:style w:type="paragraph" w:styleId="a6">
    <w:name w:val="footer"/>
    <w:basedOn w:val="a0"/>
    <w:link w:val="a7"/>
    <w:uiPriority w:val="99"/>
    <w:unhideWhenUsed/>
    <w:rsid w:val="00C6066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C60662"/>
  </w:style>
  <w:style w:type="table" w:styleId="a8">
    <w:name w:val="Table Grid"/>
    <w:basedOn w:val="a2"/>
    <w:uiPriority w:val="59"/>
    <w:rsid w:val="00AA78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ветлая заливка1"/>
    <w:basedOn w:val="a2"/>
    <w:uiPriority w:val="60"/>
    <w:rsid w:val="009A19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Document Map"/>
    <w:basedOn w:val="a0"/>
    <w:link w:val="aa"/>
    <w:uiPriority w:val="99"/>
    <w:semiHidden/>
    <w:unhideWhenUsed/>
    <w:rsid w:val="00E951E3"/>
    <w:pPr>
      <w:spacing w:after="0" w:line="240" w:lineRule="auto"/>
    </w:pPr>
    <w:rPr>
      <w:rFonts w:ascii="Tahoma" w:hAnsi="Tahoma" w:cs="Tahoma"/>
      <w:sz w:val="16"/>
      <w:szCs w:val="16"/>
    </w:rPr>
  </w:style>
  <w:style w:type="character" w:customStyle="1" w:styleId="aa">
    <w:name w:val="Схема документа Знак"/>
    <w:basedOn w:val="a1"/>
    <w:link w:val="a9"/>
    <w:uiPriority w:val="99"/>
    <w:semiHidden/>
    <w:rsid w:val="00E951E3"/>
    <w:rPr>
      <w:rFonts w:ascii="Tahoma" w:hAnsi="Tahoma" w:cs="Tahoma"/>
      <w:sz w:val="16"/>
      <w:szCs w:val="16"/>
    </w:rPr>
  </w:style>
  <w:style w:type="paragraph" w:styleId="ab">
    <w:name w:val="List Paragraph"/>
    <w:basedOn w:val="a0"/>
    <w:uiPriority w:val="34"/>
    <w:qFormat/>
    <w:rsid w:val="00C5606E"/>
    <w:pPr>
      <w:ind w:left="720"/>
      <w:contextualSpacing/>
    </w:pPr>
  </w:style>
  <w:style w:type="paragraph" w:styleId="ac">
    <w:name w:val="Balloon Text"/>
    <w:basedOn w:val="a0"/>
    <w:link w:val="ad"/>
    <w:uiPriority w:val="99"/>
    <w:semiHidden/>
    <w:unhideWhenUsed/>
    <w:rsid w:val="002917D5"/>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2917D5"/>
    <w:rPr>
      <w:rFonts w:ascii="Tahoma" w:hAnsi="Tahoma" w:cs="Tahoma"/>
      <w:sz w:val="16"/>
      <w:szCs w:val="16"/>
    </w:rPr>
  </w:style>
  <w:style w:type="paragraph" w:customStyle="1" w:styleId="ae">
    <w:name w:val="Знак Знак Знак Знак Знак"/>
    <w:basedOn w:val="a0"/>
    <w:rsid w:val="003D4D36"/>
    <w:pPr>
      <w:spacing w:after="160" w:line="240" w:lineRule="exact"/>
    </w:pPr>
    <w:rPr>
      <w:rFonts w:ascii="Verdana" w:eastAsia="Times New Roman" w:hAnsi="Verdana" w:cs="Verdana"/>
      <w:sz w:val="20"/>
      <w:szCs w:val="20"/>
      <w:lang w:val="en-US" w:eastAsia="en-US"/>
    </w:rPr>
  </w:style>
  <w:style w:type="paragraph" w:customStyle="1" w:styleId="a">
    <w:name w:val="номер"/>
    <w:basedOn w:val="a0"/>
    <w:rsid w:val="00B74BCE"/>
    <w:pPr>
      <w:numPr>
        <w:ilvl w:val="1"/>
        <w:numId w:val="2"/>
      </w:numPr>
      <w:spacing w:after="0" w:line="240" w:lineRule="auto"/>
      <w:jc w:val="both"/>
    </w:pPr>
    <w:rPr>
      <w:rFonts w:ascii="Times New Roman" w:eastAsia="Times New Roman" w:hAnsi="Times New Roman" w:cs="Times New Roman"/>
      <w:sz w:val="24"/>
      <w:szCs w:val="24"/>
    </w:rPr>
  </w:style>
  <w:style w:type="paragraph" w:customStyle="1" w:styleId="10">
    <w:name w:val="1"/>
    <w:basedOn w:val="a0"/>
    <w:rsid w:val="00DE4560"/>
    <w:pPr>
      <w:spacing w:after="0" w:line="240" w:lineRule="auto"/>
    </w:pPr>
    <w:rPr>
      <w:rFonts w:ascii="Times New Roman" w:eastAsia="Times New Roman" w:hAnsi="Times New Roman" w:cs="Times New Roman"/>
      <w:sz w:val="28"/>
      <w:szCs w:val="20"/>
    </w:rPr>
  </w:style>
  <w:style w:type="paragraph" w:styleId="af">
    <w:name w:val="Normal (Web)"/>
    <w:basedOn w:val="a0"/>
    <w:uiPriority w:val="99"/>
    <w:unhideWhenUsed/>
    <w:rsid w:val="00DE456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
    <w:name w:val="Сетка таблицы2"/>
    <w:basedOn w:val="a2"/>
    <w:next w:val="a8"/>
    <w:uiPriority w:val="59"/>
    <w:rsid w:val="003B045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60662"/>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60662"/>
  </w:style>
  <w:style w:type="paragraph" w:styleId="a6">
    <w:name w:val="footer"/>
    <w:basedOn w:val="a0"/>
    <w:link w:val="a7"/>
    <w:uiPriority w:val="99"/>
    <w:unhideWhenUsed/>
    <w:rsid w:val="00C6066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C60662"/>
  </w:style>
  <w:style w:type="table" w:styleId="a8">
    <w:name w:val="Table Grid"/>
    <w:basedOn w:val="a2"/>
    <w:uiPriority w:val="59"/>
    <w:rsid w:val="00AA78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ветлая заливка1"/>
    <w:basedOn w:val="a2"/>
    <w:uiPriority w:val="60"/>
    <w:rsid w:val="009A19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Document Map"/>
    <w:basedOn w:val="a0"/>
    <w:link w:val="aa"/>
    <w:uiPriority w:val="99"/>
    <w:semiHidden/>
    <w:unhideWhenUsed/>
    <w:rsid w:val="00E951E3"/>
    <w:pPr>
      <w:spacing w:after="0" w:line="240" w:lineRule="auto"/>
    </w:pPr>
    <w:rPr>
      <w:rFonts w:ascii="Tahoma" w:hAnsi="Tahoma" w:cs="Tahoma"/>
      <w:sz w:val="16"/>
      <w:szCs w:val="16"/>
    </w:rPr>
  </w:style>
  <w:style w:type="character" w:customStyle="1" w:styleId="aa">
    <w:name w:val="Схема документа Знак"/>
    <w:basedOn w:val="a1"/>
    <w:link w:val="a9"/>
    <w:uiPriority w:val="99"/>
    <w:semiHidden/>
    <w:rsid w:val="00E951E3"/>
    <w:rPr>
      <w:rFonts w:ascii="Tahoma" w:hAnsi="Tahoma" w:cs="Tahoma"/>
      <w:sz w:val="16"/>
      <w:szCs w:val="16"/>
    </w:rPr>
  </w:style>
  <w:style w:type="paragraph" w:styleId="ab">
    <w:name w:val="List Paragraph"/>
    <w:basedOn w:val="a0"/>
    <w:uiPriority w:val="34"/>
    <w:qFormat/>
    <w:rsid w:val="00C5606E"/>
    <w:pPr>
      <w:ind w:left="720"/>
      <w:contextualSpacing/>
    </w:pPr>
  </w:style>
  <w:style w:type="paragraph" w:styleId="ac">
    <w:name w:val="Balloon Text"/>
    <w:basedOn w:val="a0"/>
    <w:link w:val="ad"/>
    <w:uiPriority w:val="99"/>
    <w:semiHidden/>
    <w:unhideWhenUsed/>
    <w:rsid w:val="002917D5"/>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2917D5"/>
    <w:rPr>
      <w:rFonts w:ascii="Tahoma" w:hAnsi="Tahoma" w:cs="Tahoma"/>
      <w:sz w:val="16"/>
      <w:szCs w:val="16"/>
    </w:rPr>
  </w:style>
  <w:style w:type="paragraph" w:customStyle="1" w:styleId="ae">
    <w:name w:val="Знак Знак Знак Знак Знак"/>
    <w:basedOn w:val="a0"/>
    <w:rsid w:val="003D4D36"/>
    <w:pPr>
      <w:spacing w:after="160" w:line="240" w:lineRule="exact"/>
    </w:pPr>
    <w:rPr>
      <w:rFonts w:ascii="Verdana" w:eastAsia="Times New Roman" w:hAnsi="Verdana" w:cs="Verdana"/>
      <w:sz w:val="20"/>
      <w:szCs w:val="20"/>
      <w:lang w:val="en-US" w:eastAsia="en-US"/>
    </w:rPr>
  </w:style>
  <w:style w:type="paragraph" w:customStyle="1" w:styleId="a">
    <w:name w:val="номер"/>
    <w:basedOn w:val="a0"/>
    <w:rsid w:val="00B74BCE"/>
    <w:pPr>
      <w:numPr>
        <w:ilvl w:val="1"/>
        <w:numId w:val="2"/>
      </w:numPr>
      <w:spacing w:after="0" w:line="240" w:lineRule="auto"/>
      <w:jc w:val="both"/>
    </w:pPr>
    <w:rPr>
      <w:rFonts w:ascii="Times New Roman" w:eastAsia="Times New Roman" w:hAnsi="Times New Roman" w:cs="Times New Roman"/>
      <w:sz w:val="24"/>
      <w:szCs w:val="24"/>
    </w:rPr>
  </w:style>
  <w:style w:type="paragraph" w:customStyle="1" w:styleId="10">
    <w:name w:val="1"/>
    <w:basedOn w:val="a0"/>
    <w:rsid w:val="00DE4560"/>
    <w:pPr>
      <w:spacing w:after="0" w:line="240" w:lineRule="auto"/>
    </w:pPr>
    <w:rPr>
      <w:rFonts w:ascii="Times New Roman" w:eastAsia="Times New Roman" w:hAnsi="Times New Roman" w:cs="Times New Roman"/>
      <w:sz w:val="28"/>
      <w:szCs w:val="20"/>
    </w:rPr>
  </w:style>
  <w:style w:type="paragraph" w:styleId="af">
    <w:name w:val="Normal (Web)"/>
    <w:basedOn w:val="a0"/>
    <w:uiPriority w:val="99"/>
    <w:unhideWhenUsed/>
    <w:rsid w:val="00DE456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
    <w:name w:val="Сетка таблицы2"/>
    <w:basedOn w:val="a2"/>
    <w:next w:val="a8"/>
    <w:uiPriority w:val="59"/>
    <w:rsid w:val="003B045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DAB05-48E0-45C3-9560-76CBD31A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2142</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Солодовников О.А</cp:lastModifiedBy>
  <cp:revision>7</cp:revision>
  <cp:lastPrinted>2018-07-16T10:28:00Z</cp:lastPrinted>
  <dcterms:created xsi:type="dcterms:W3CDTF">2018-09-03T12:55:00Z</dcterms:created>
  <dcterms:modified xsi:type="dcterms:W3CDTF">2018-12-19T13:17:00Z</dcterms:modified>
</cp:coreProperties>
</file>