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94" w:rsidRDefault="00580C94" w:rsidP="006F69F3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докла</w:t>
      </w:r>
      <w:r w:rsidRPr="00F71656">
        <w:rPr>
          <w:sz w:val="28"/>
          <w:szCs w:val="28"/>
        </w:rPr>
        <w:t>да «</w:t>
      </w:r>
      <w:hyperlink r:id="rId8" w:tooltip="Проведение публичных обсуждений результатов правоприменительной практики" w:history="1">
        <w:r w:rsidRPr="00F71656">
          <w:rPr>
            <w:rStyle w:val="af1"/>
            <w:color w:val="auto"/>
            <w:sz w:val="28"/>
            <w:szCs w:val="28"/>
            <w:u w:val="none"/>
          </w:rPr>
          <w:t>Обсуждение результатов правоприменительной практики</w:t>
        </w:r>
      </w:hyperlink>
      <w:r>
        <w:rPr>
          <w:sz w:val="28"/>
          <w:szCs w:val="28"/>
        </w:rPr>
        <w:t xml:space="preserve"> за 2017 год»</w:t>
      </w:r>
    </w:p>
    <w:p w:rsidR="00580C94" w:rsidRDefault="00580C94" w:rsidP="006F69F3">
      <w:pPr>
        <w:pStyle w:val="a3"/>
        <w:shd w:val="clear" w:color="auto" w:fill="FEFEFE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580C94" w:rsidRDefault="00580C94" w:rsidP="006F69F3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Коротко расскажу о результатах, с которыми мы подошли к концу года, проинформирую о работе каждого из курируемых мной отделов за 2017 год. Что сделано и что предстоит сделать для повышения эффективности и качества контрольно-надзорных мероприятий.</w:t>
      </w:r>
    </w:p>
    <w:p w:rsidR="00580C94" w:rsidRDefault="00580C94" w:rsidP="006F69F3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Начну с </w:t>
      </w:r>
      <w:hyperlink r:id="rId9" w:history="1">
        <w:r w:rsidRPr="00F71656">
          <w:rPr>
            <w:rStyle w:val="af1"/>
            <w:b/>
            <w:color w:val="auto"/>
            <w:sz w:val="28"/>
            <w:szCs w:val="28"/>
            <w:u w:val="none"/>
            <w:lang w:eastAsia="en-US"/>
          </w:rPr>
          <w:t>межрегионального отдела по надзору за объектами магистрального трубопроводного транспорта и газовому надзору</w:t>
        </w:r>
      </w:hyperlink>
      <w:r w:rsidRPr="00F71656">
        <w:rPr>
          <w:b/>
          <w:sz w:val="28"/>
          <w:szCs w:val="28"/>
          <w:lang w:eastAsia="en-US"/>
        </w:rPr>
        <w:t>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осуществляет надзор за объектами газораспределения и газопотребления на территории Московской области, а также надзор за объектами магистральных газопроводов на территории 14 субъектов Российской Федерации и двумя подземными хранилищами газа на территории Московской и Калининградской областей, которые обеспечивают газоснабжение 25 процентов населения страны.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надзором находится </w:t>
      </w:r>
      <w:r>
        <w:rPr>
          <w:rFonts w:ascii="Times New Roman" w:hAnsi="Times New Roman"/>
          <w:b/>
          <w:sz w:val="28"/>
          <w:szCs w:val="28"/>
        </w:rPr>
        <w:t>2593</w:t>
      </w:r>
      <w:r>
        <w:rPr>
          <w:rFonts w:ascii="Times New Roman" w:hAnsi="Times New Roman"/>
          <w:sz w:val="28"/>
          <w:szCs w:val="28"/>
        </w:rPr>
        <w:t xml:space="preserve"> организаций, эксплуатирующих </w:t>
      </w:r>
      <w:r>
        <w:rPr>
          <w:rFonts w:ascii="Times New Roman" w:hAnsi="Times New Roman"/>
          <w:b/>
          <w:sz w:val="28"/>
          <w:szCs w:val="28"/>
        </w:rPr>
        <w:t>4581</w:t>
      </w:r>
      <w:r>
        <w:rPr>
          <w:rFonts w:ascii="Times New Roman" w:hAnsi="Times New Roman"/>
          <w:sz w:val="28"/>
          <w:szCs w:val="28"/>
        </w:rPr>
        <w:t xml:space="preserve"> опасный производственный объект магистрального трубопроводного транспорта, газораспределения и газопотребления, </w:t>
      </w:r>
      <w:r>
        <w:rPr>
          <w:rFonts w:ascii="Times New Roman" w:hAnsi="Times New Roman"/>
          <w:i/>
          <w:sz w:val="28"/>
          <w:szCs w:val="28"/>
        </w:rPr>
        <w:t xml:space="preserve">из них: </w:t>
      </w:r>
      <w:r>
        <w:rPr>
          <w:rFonts w:ascii="Times New Roman" w:hAnsi="Times New Roman"/>
          <w:b/>
          <w:i/>
          <w:sz w:val="28"/>
          <w:szCs w:val="28"/>
        </w:rPr>
        <w:t xml:space="preserve">19 -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888 -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/>
          <w:i/>
          <w:sz w:val="28"/>
          <w:szCs w:val="28"/>
        </w:rPr>
        <w:t xml:space="preserve"> опасности, </w:t>
      </w:r>
      <w:r>
        <w:rPr>
          <w:rFonts w:ascii="Times New Roman" w:hAnsi="Times New Roman"/>
          <w:b/>
          <w:i/>
          <w:sz w:val="28"/>
          <w:szCs w:val="28"/>
        </w:rPr>
        <w:t xml:space="preserve">3623 -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опасности, а также </w:t>
      </w:r>
      <w:r>
        <w:rPr>
          <w:rFonts w:ascii="Times New Roman" w:hAnsi="Times New Roman"/>
          <w:b/>
          <w:i/>
          <w:sz w:val="28"/>
          <w:szCs w:val="28"/>
        </w:rPr>
        <w:t xml:space="preserve">51 -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i/>
          <w:sz w:val="28"/>
          <w:szCs w:val="28"/>
        </w:rPr>
        <w:t xml:space="preserve"> класса опасности.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штатная численность отдела составляет 30 человек. Хочу обратить внимание, что за отчетный период кадровый состав отдела обновился на 23 %. Средний возраст работников отдела составляет 38 лет.</w:t>
      </w:r>
    </w:p>
    <w:p w:rsidR="00580C94" w:rsidRDefault="00580C94" w:rsidP="006F69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Прежде всего, хочу обратить внимание на повышение основных показателей эффективности контрольно-надзорной деятельности отдела по итогам работы за 2017 год.</w:t>
      </w:r>
      <w:r w:rsidR="00D76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Значительно увеличилась сумма наложенных штрафов. Показатель взыскиваемости штрафов составляет девяносто четыре процента.</w:t>
      </w:r>
    </w:p>
    <w:p w:rsidR="00580C94" w:rsidRDefault="00580C94" w:rsidP="006F69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Отдельно отмечу, существенное повышение качества осуществления контрольно-надзорных мероприятий, при значительном снижении </w:t>
      </w:r>
      <w:r w:rsidR="00D76B16">
        <w:rPr>
          <w:rFonts w:ascii="Times New Roman" w:hAnsi="Times New Roman"/>
          <w:sz w:val="28"/>
          <w:szCs w:val="28"/>
        </w:rPr>
        <w:t>количества проведенных проверок.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эксплуатация зданий, сооружений и технических устройств, применяемых на объектах, за пределами назначенных показателей эксплуатации этих зданий, </w:t>
      </w:r>
      <w:r>
        <w:rPr>
          <w:rFonts w:ascii="Times New Roman" w:hAnsi="Times New Roman"/>
          <w:sz w:val="28"/>
          <w:szCs w:val="28"/>
        </w:rPr>
        <w:lastRenderedPageBreak/>
        <w:t>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правоустанавливающих документов на объекты недвижимости 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в организации и осуществлении производственного контроля;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D76B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несоблюдение сроков проведения регламентных работ  по техническому обслуживанию оборудования;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сроков выполнения выданных предписаний.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Далее хочу проинформировать Вас о проводимой отделом работе                          с целью снижения административного давления на бизнес</w:t>
      </w:r>
      <w:r>
        <w:rPr>
          <w:rFonts w:ascii="Times New Roman" w:hAnsi="Times New Roman"/>
          <w:sz w:val="28"/>
          <w:szCs w:val="28"/>
        </w:rPr>
        <w:t>.</w:t>
      </w:r>
    </w:p>
    <w:p w:rsidR="00580C94" w:rsidRDefault="00580C94" w:rsidP="006F69F3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Учитывая большое количество поднадзорных опасных производственных объектов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="000467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классов опасности (19 и 890 соответственно), </w:t>
      </w:r>
      <w:r>
        <w:rPr>
          <w:rFonts w:ascii="Times New Roman" w:hAnsi="Times New Roman"/>
          <w:sz w:val="28"/>
          <w:szCs w:val="28"/>
        </w:rPr>
        <w:t>основной приоритетной задачей отдела в 2017 году было внедрение риск-ориентированного подхода в отношении опасных производственных объектов I и II классов. Сплошные проверки должны быть только на объектах повышенной опасности.</w:t>
      </w:r>
    </w:p>
    <w:p w:rsidR="00580C94" w:rsidRDefault="00580C94" w:rsidP="006F69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факторами, влияющими на определение категории риска, являются аварийность, травматизм, количество произошедших инцидентов, наличие заключений экспертиз промышленной безопасности, материальных и финансовых ресурсов,                           а также техническое состояние опасного производственного объекта.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каждого проверяемого объекта, на основании методики, определяется категория риска.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анализа всех факторов (их более </w:t>
      </w:r>
      <w:r>
        <w:rPr>
          <w:rFonts w:ascii="Times New Roman" w:hAnsi="Times New Roman"/>
          <w:b/>
          <w:sz w:val="28"/>
          <w:szCs w:val="28"/>
        </w:rPr>
        <w:t xml:space="preserve">100) </w:t>
      </w:r>
      <w:r>
        <w:rPr>
          <w:rFonts w:ascii="Times New Roman" w:hAnsi="Times New Roman"/>
          <w:sz w:val="28"/>
          <w:szCs w:val="28"/>
        </w:rPr>
        <w:t>инспектором принимается решение о присвоении категории риска. Всего существует 5 категорий риска                        от чрезвычайно высокого риска до низкого риска опасности.</w:t>
      </w:r>
    </w:p>
    <w:p w:rsidR="00580C94" w:rsidRDefault="00580C94" w:rsidP="006F69F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Инспекторским составом отдела, в соответствии с методикой, были проведены расчеты категории риска для всех поднадзорных опасных производственных объектов </w:t>
      </w:r>
      <w:r>
        <w:rPr>
          <w:rFonts w:ascii="Times New Roman" w:hAnsi="Times New Roman"/>
          <w:sz w:val="28"/>
          <w:szCs w:val="28"/>
        </w:rPr>
        <w:t xml:space="preserve">I и </w:t>
      </w:r>
      <w:r>
        <w:rPr>
          <w:rFonts w:ascii="Times New Roman" w:hAnsi="Times New Roman"/>
          <w:color w:val="000000"/>
          <w:sz w:val="28"/>
          <w:szCs w:val="28"/>
        </w:rPr>
        <w:t xml:space="preserve">II классов опасности. Из общего количества объектов, третья категория риска была присвоена 19 объектам (17 I-го класса и 2 II-го класса), оставшимся 890 объектам была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присвоена четвертая категория риска (2 I-го класс и 888 II-го класса),  что послужило основанием для составления Плана проведения плановых проверок на 2018 год.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информация вносится в подсистему «Реестр ОПО» Комплексной системы информатизации Ростехнадзора. </w:t>
      </w:r>
    </w:p>
    <w:p w:rsidR="00580C94" w:rsidRDefault="00580C94" w:rsidP="006F69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категории риска инспектор планирует проверки опасных производственных объектов, уделяя особое внимание объектам с повышенным уровнем риска.</w:t>
      </w:r>
    </w:p>
    <w:p w:rsidR="00580C94" w:rsidRDefault="00580C94" w:rsidP="006F69F3">
      <w:pPr>
        <w:pStyle w:val="a4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дополнении к этому уменьшено количество проводимых отделом плановых проверок, чем снижена нагрузка на бизнес.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Одновременно с этим  Федеральным законом № 316-ФЗ кардинальным образом решена проблема штрафов для малого и среднего бизнеса. Закон ввел в КоАП РФ статью 4.1.1, предусматривающую отмену штрафов для предпринимателей и замену их предупреждением, но только в том случае, если правонарушение было совершено впервые, не нанесло вреда здоровью людей, окружающей среде, культурным объектам и не причинило имущественный ущерб.</w:t>
      </w:r>
    </w:p>
    <w:p w:rsidR="00580C94" w:rsidRDefault="00580C94" w:rsidP="006F69F3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Также с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при проведении проверок используются «проверочные листы (списки контрольных вопросов)».  Они включают в себя  перечни вопросов, ответы на которые свидетельствуют  о соблюдении или несоблюдении  юридическим лицом (индивидуальным предпринимателем) обязательных требований, составляющих предмет проверки. При проведении плановой проверки с использованием  проверочного листа (списка контрольных вопросов) указанные документы  прилагаются к акту проверки. </w:t>
      </w:r>
    </w:p>
    <w:p w:rsidR="00580C94" w:rsidRPr="00E8533F" w:rsidRDefault="00580C94" w:rsidP="00E8533F">
      <w:pPr>
        <w:pStyle w:val="a4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 наконец внедрение превентивного контроля, с использованием комплексной системы информатизации, для дистанционного выявления и профилактики нарушений. </w:t>
      </w:r>
      <w:r>
        <w:rPr>
          <w:rFonts w:ascii="Times New Roman" w:hAnsi="Times New Roman"/>
          <w:sz w:val="28"/>
          <w:szCs w:val="28"/>
        </w:rPr>
        <w:t xml:space="preserve">В рамках  организации и проведения  мероприятий, направленных  на  профилактику нарушений обязательных требований, ФЗ-294 предусматривает  основания и порядок  объявления предостережений  о недопустимости нарушения  обязательных требований. В соответствии с постановлением Правительства РФ от 10.02.2017 г. № 166 утверждены 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 на такие предостережения  и их рассмотрения, </w:t>
      </w:r>
      <w:r>
        <w:rPr>
          <w:rFonts w:ascii="Times New Roman" w:hAnsi="Times New Roman"/>
          <w:sz w:val="28"/>
          <w:szCs w:val="28"/>
        </w:rPr>
        <w:lastRenderedPageBreak/>
        <w:t>уведомления об исполнении таких предостережений.</w:t>
      </w:r>
      <w:r w:rsidR="00E8533F">
        <w:rPr>
          <w:rFonts w:ascii="Times New Roman" w:hAnsi="Times New Roman"/>
          <w:sz w:val="28"/>
          <w:szCs w:val="28"/>
        </w:rPr>
        <w:tab/>
        <w:t xml:space="preserve"> </w:t>
      </w:r>
      <w:r w:rsidRPr="00E8533F">
        <w:rPr>
          <w:rFonts w:ascii="Times New Roman" w:hAnsi="Times New Roman"/>
          <w:color w:val="000000"/>
          <w:sz w:val="28"/>
          <w:szCs w:val="28"/>
        </w:rPr>
        <w:t>Хочу остановиться на основных показателях аварийности и травматизма на поднадзорных объектах.</w:t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="00E8533F">
        <w:rPr>
          <w:rFonts w:ascii="Times New Roman" w:hAnsi="Times New Roman"/>
          <w:color w:val="000000"/>
          <w:sz w:val="28"/>
          <w:szCs w:val="28"/>
        </w:rPr>
        <w:tab/>
      </w:r>
      <w:r w:rsidRPr="00E8533F">
        <w:rPr>
          <w:rFonts w:ascii="Times New Roman" w:hAnsi="Times New Roman"/>
          <w:sz w:val="28"/>
          <w:szCs w:val="28"/>
        </w:rPr>
        <w:t xml:space="preserve">За 12 месяцев 2017 года на поднадзорных объектах произошло </w:t>
      </w:r>
      <w:r w:rsidRPr="00E8533F">
        <w:rPr>
          <w:rFonts w:ascii="Times New Roman" w:hAnsi="Times New Roman"/>
          <w:sz w:val="28"/>
          <w:szCs w:val="28"/>
        </w:rPr>
        <w:br/>
      </w:r>
      <w:r w:rsidRPr="00E8533F">
        <w:rPr>
          <w:rFonts w:ascii="Times New Roman" w:hAnsi="Times New Roman"/>
          <w:b/>
          <w:sz w:val="28"/>
          <w:szCs w:val="28"/>
        </w:rPr>
        <w:t>8 аварии</w:t>
      </w:r>
      <w:r w:rsidRPr="00E8533F">
        <w:rPr>
          <w:rFonts w:ascii="Times New Roman" w:hAnsi="Times New Roman"/>
          <w:sz w:val="28"/>
          <w:szCs w:val="28"/>
        </w:rPr>
        <w:t>.</w:t>
      </w:r>
      <w:r w:rsidRPr="00E8533F">
        <w:rPr>
          <w:rFonts w:ascii="Times New Roman" w:hAnsi="Times New Roman"/>
          <w:sz w:val="28"/>
          <w:szCs w:val="28"/>
        </w:rPr>
        <w:tab/>
        <w:t>Количество аварий по сравнению с аналогичным периодом 2016 года увеличилось на 2 аварии (33%).</w:t>
      </w:r>
      <w:r w:rsidRP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="00E8533F">
        <w:rPr>
          <w:rFonts w:ascii="Times New Roman" w:hAnsi="Times New Roman"/>
          <w:sz w:val="28"/>
          <w:szCs w:val="28"/>
        </w:rPr>
        <w:tab/>
      </w:r>
      <w:r w:rsidRPr="00E8533F">
        <w:rPr>
          <w:rFonts w:ascii="Times New Roman" w:hAnsi="Times New Roman"/>
          <w:sz w:val="28"/>
          <w:szCs w:val="28"/>
        </w:rPr>
        <w:t>Следует отметить, что основная масса аварий на объектах газораспределения                   и газопотребления происходит вследствие механического повреждения газопроводов при производстве земляных работ сторонними организаций  в охранных зонах газопроводов.</w:t>
      </w:r>
    </w:p>
    <w:p w:rsidR="00580C94" w:rsidRDefault="00580C94" w:rsidP="006F69F3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Такие аварии произошли на объектах газораспределения                                          и газопотребления, эксплуатируемых ГУП МО «Мособлгаз» (5 случаев); ГБУ «КРОЦ» (1 случай); ФКУЗ «Медико - санитарная часть МВД РФ по г. Москве» (1 случай).</w:t>
      </w:r>
    </w:p>
    <w:p w:rsidR="00580C94" w:rsidRPr="006F69F3" w:rsidRDefault="00580C94" w:rsidP="006F69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внимание, что рост аварийности связан с тем, что часть поступивших</w:t>
      </w:r>
      <w:r w:rsidR="00E853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адрес Управления извещений об инцидентах, были переквалифицированы, </w:t>
      </w:r>
      <w:r w:rsidR="00E8533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 промышленной безопасности опасных производственных объектов», в аварии.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Основными причинами указанных аварий являются нарушения Правил охраны газораспределительных сетей, в том числе проведение строительных и земляных работ в отсутствие проектной, исполнительной документации и разрешения на проведение работ  в охранной зоне газопровода, отсутствие надлежащего строительного контроля, нарушения производственной дисциплины и отсутствие контроля со стороны руководителей предприятий.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Вследствие этого необходимо инициировать законодательную инициативу                   по внесению изменений в действующий Кодекс об административных правонарушениях Российской Федерации и принятию статьи по ужесточению требований к нарушителям охранных зон сетей газораспределения и газопотребления.</w:t>
      </w:r>
      <w:r>
        <w:rPr>
          <w:rFonts w:ascii="Times New Roman" w:hAnsi="Times New Roman"/>
          <w:sz w:val="28"/>
          <w:szCs w:val="28"/>
        </w:rPr>
        <w:tab/>
        <w:t xml:space="preserve">Особо хочу обратить внимание на аварию, которая произошла 20 октября 2017 года  на магистральном газопроводе «Средняя Азия – Центр» 2 нитка. </w:t>
      </w:r>
      <w:r>
        <w:rPr>
          <w:rFonts w:ascii="Times New Roman" w:hAnsi="Times New Roman"/>
          <w:i/>
          <w:sz w:val="28"/>
          <w:szCs w:val="28"/>
        </w:rPr>
        <w:t>Данный газопровод эксплуатируется ООО «Газпром трансгаз Москва»</w:t>
      </w:r>
      <w:r>
        <w:rPr>
          <w:rFonts w:ascii="Times New Roman" w:hAnsi="Times New Roman"/>
          <w:sz w:val="28"/>
          <w:szCs w:val="28"/>
        </w:rPr>
        <w:t xml:space="preserve"> (слайд № 1</w:t>
      </w:r>
      <w:r w:rsidRPr="006F69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Причиной явилось утонение стенки трубы до критического состояния 1,5 - 2 мм в результате коррозии металла стенки трубы. Организационной причиной аварии </w:t>
      </w:r>
      <w:r>
        <w:rPr>
          <w:rFonts w:ascii="Times New Roman" w:hAnsi="Times New Roman"/>
          <w:sz w:val="28"/>
          <w:szCs w:val="28"/>
        </w:rPr>
        <w:lastRenderedPageBreak/>
        <w:t>послужило не своевременное проведение технического диагностирования методом внутритрубного обследования инспекционными приборами, с целью выявления дефектов и последующим их устранением.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Однако, при проведении экспертизы промышленной безопасности данного магистрального газопровода экспертной организацией ООО «Газпром Газнадзор»                     в 2013 году был продлен срок безопасной эксплуатации газопровода на 6 лет до 26.08.2019. В данной экспертизе допущены грубейшие нарушения с отступлением от требований федеральных норм и правил и передовых методов диагностирования.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 поручению Центрального аппарата Ростехнадзора проведен анализ заключений экспертизы промышленной безопасности выданных с целью продления сроков безопасной эксплуатации сооружений и технических устройств. Инспекторским составом был изучено более 120 заключений проведенных одной организацией. В результате выявлены значительные нарушений федеральных норм </w:t>
      </w:r>
      <w:r w:rsidR="00E853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и правил и установления необоснованного срока безопасной эксплуатации без проведения соответствующего технического диагност</w:t>
      </w:r>
      <w:r w:rsidR="00E8533F">
        <w:rPr>
          <w:rFonts w:ascii="Times New Roman" w:hAnsi="Times New Roman"/>
          <w:sz w:val="28"/>
          <w:szCs w:val="28"/>
        </w:rPr>
        <w:t xml:space="preserve">ирования. </w:t>
      </w:r>
      <w:r>
        <w:rPr>
          <w:rFonts w:ascii="Times New Roman" w:hAnsi="Times New Roman"/>
          <w:sz w:val="28"/>
          <w:szCs w:val="28"/>
        </w:rPr>
        <w:t xml:space="preserve">К примеру, установлен необоснованный срок безопасной эксплуатации газопровода  – отвода </w:t>
      </w:r>
      <w:r w:rsidR="00E8533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15 лет до 23 декабря 2031 года, при этом обследование газопровода (1983 года) проведено только в шурфах, что не предполагает всесторонность и полноту исследований, проводимых с использованием современных достижений науки </w:t>
      </w:r>
      <w:r w:rsidR="00E8533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и техники. При проведении экспертизы не рассматриваются паспорта, инструкции </w:t>
      </w:r>
      <w:r w:rsidR="00E8533F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 эксплуатации и проектная документация объектов. С целью недопущения аналогичных нарушений впредь, данные факты были доведены до руководства экспертной организации на совещании в Центральном управлении Ростехнадзора. При проведении проверок в рамках постоянного государственного надзора в 2018 году таким объектам будет уделяться особое внимание.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Pr="00E157A2" w:rsidRDefault="00580C94" w:rsidP="00E157A2">
      <w:pPr>
        <w:spacing w:after="0" w:line="336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Отдел по надзору за подъемными сооружениями по Московской области</w:t>
      </w:r>
      <w:r w:rsidRPr="00E157A2">
        <w:rPr>
          <w:rFonts w:ascii="Times New Roman" w:hAnsi="Times New Roman"/>
          <w:sz w:val="28"/>
          <w:szCs w:val="28"/>
        </w:rPr>
        <w:t>, осуществляет надзор за соблюдением требований промышленной безопасности при эксплуатации грузоподъемных кранов, подъемников, канатных дорог и требований технических регламентов при эксплуатации лифтов, эскалаторов и платформ подъемных для инвалидов</w:t>
      </w:r>
    </w:p>
    <w:p w:rsidR="00580C94" w:rsidRPr="00E157A2" w:rsidRDefault="00580C94" w:rsidP="00E157A2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lastRenderedPageBreak/>
        <w:t xml:space="preserve">Основная работа в прошлом году была направлена на выполнение Плана </w:t>
      </w:r>
      <w:r w:rsidRPr="00E157A2">
        <w:rPr>
          <w:rFonts w:ascii="Times New Roman" w:hAnsi="Times New Roman"/>
          <w:sz w:val="28"/>
          <w:szCs w:val="28"/>
          <w:lang w:eastAsia="ru-RU"/>
        </w:rPr>
        <w:t>проверок,</w:t>
      </w:r>
      <w:r w:rsidRPr="00E157A2">
        <w:rPr>
          <w:rFonts w:ascii="Times New Roman" w:hAnsi="Times New Roman"/>
          <w:sz w:val="28"/>
          <w:szCs w:val="28"/>
        </w:rPr>
        <w:t xml:space="preserve"> а также реализацию постановления и поручения Правительства Российской Федерации, в части проверки организаций эксплуатирующих башенные краны</w:t>
      </w:r>
    </w:p>
    <w:p w:rsidR="00580C94" w:rsidRPr="00E157A2" w:rsidRDefault="00580C94" w:rsidP="00E157A2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На основании поручения Правительства Российской Федерации об организации и проведении в 2017-2019 годах внеплановых проверок организаций, эксплуатирующих башенные краны отделом проведены внеплановые выездные проверки. В ходе надзорных мероприятий инспекторами управления были выявлены нарушения обязательных требований, допускаемые при эксплуатации башенных кранов, которые могут повлечь за собой угрозу жизни и здоровью граждан. Основные из них: не проводятся технические освидетельствования кранов и экспертиза промышленной безопасности кранов, отработавших нормативный срок службы, производство строительно-монтажных работ осуществляется с отступлением от требований, указанных в проектах производства работ и отсутствует координатная защита при работе в стесненных условиях, устранение дефектов кранов не оформляется актами и не делается соответствующая запись в паспортах кранов, некоторые краны и рельсовые пути имеют неудовлетворительное техническое состояние. На основании материалов, подготовленных инспекторами Центрального управления Ростехнадзора, была приостановлена эксплуатация 37 башенных кранов, а также привлечены к административной ответственности юридические и должностные лица.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  <w:shd w:val="clear" w:color="auto" w:fill="FFFFFF"/>
        </w:rPr>
        <w:t xml:space="preserve">В условиях реформы контрольно-надзорной деятельности главной особенностью надзора за подъемными сооружениями </w:t>
      </w:r>
      <w:r w:rsidRPr="00E157A2">
        <w:rPr>
          <w:rFonts w:ascii="Times New Roman" w:hAnsi="Times New Roman"/>
          <w:sz w:val="28"/>
          <w:szCs w:val="28"/>
        </w:rPr>
        <w:t>является снижение административного давления на бизнес, что выражается в уменьшении количества плановых проверок, в том числе за счет комплексного подхода при формировании плана проверок.</w:t>
      </w:r>
    </w:p>
    <w:p w:rsidR="00580C94" w:rsidRPr="00E157A2" w:rsidRDefault="00580C94" w:rsidP="00E157A2">
      <w:pPr>
        <w:spacing w:after="0" w:line="336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В целях комплексной профилактики обязательных требований и повышения уровня безопасности происходит активное взаимодействие с органами прокуратуры, госжилинспекцией, администрациями городов и районов Московской области с целью повышения уровня безопасности при эксплуатации лифтов и подъемных сооружений.</w:t>
      </w:r>
    </w:p>
    <w:p w:rsidR="00580C94" w:rsidRPr="00E157A2" w:rsidRDefault="00580C94" w:rsidP="00D76B1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Далее о состоянии аварийности  и травматизма.</w:t>
      </w:r>
    </w:p>
    <w:p w:rsidR="00580C94" w:rsidRPr="00E157A2" w:rsidRDefault="00580C94" w:rsidP="00D76B16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По прежнему мы вынуждены констатировать, что причинами аварий на протяжении последних лет все также являются:</w:t>
      </w:r>
    </w:p>
    <w:p w:rsidR="00580C94" w:rsidRPr="00E157A2" w:rsidRDefault="00580C94" w:rsidP="00E157A2">
      <w:pPr>
        <w:pStyle w:val="4"/>
        <w:spacing w:after="0" w:line="336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t>- неосторожные или несанкционированные действия исполнителей работ;</w:t>
      </w:r>
    </w:p>
    <w:p w:rsidR="00580C94" w:rsidRPr="00E157A2" w:rsidRDefault="00580C94" w:rsidP="00E157A2">
      <w:pPr>
        <w:pStyle w:val="4"/>
        <w:spacing w:after="0" w:line="336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t>- нарушение или отступление от технологии производства, правил эксплуатации оборудования, машин и механизмов;</w:t>
      </w:r>
    </w:p>
    <w:p w:rsidR="00580C94" w:rsidRPr="00E157A2" w:rsidRDefault="00580C94" w:rsidP="00E157A2">
      <w:pPr>
        <w:pStyle w:val="4"/>
        <w:spacing w:after="0" w:line="336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sz w:val="28"/>
          <w:szCs w:val="28"/>
          <w:lang w:eastAsia="ru-RU"/>
        </w:rPr>
        <w:lastRenderedPageBreak/>
        <w:t>- отсутствие постоянного контроля за действиями исполнителей;</w:t>
      </w:r>
    </w:p>
    <w:p w:rsidR="00580C94" w:rsidRPr="00E157A2" w:rsidRDefault="00580C94" w:rsidP="00E157A2">
      <w:pPr>
        <w:pStyle w:val="4"/>
        <w:spacing w:after="0" w:line="33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5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недостаточная квалификация специалистов и руководителей предприятий, </w:t>
      </w:r>
      <w:r w:rsidR="00D76B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E15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иногда и умышленное игнорирование требований федеральных норм и правил;</w:t>
      </w:r>
    </w:p>
    <w:p w:rsidR="00537469" w:rsidRPr="00537469" w:rsidRDefault="00580C94" w:rsidP="00537469">
      <w:pPr>
        <w:pStyle w:val="a3"/>
        <w:tabs>
          <w:tab w:val="left" w:pos="1134"/>
        </w:tabs>
        <w:spacing w:before="0" w:beforeAutospacing="0" w:after="0" w:afterAutospacing="0" w:line="336" w:lineRule="auto"/>
        <w:ind w:firstLine="851"/>
        <w:jc w:val="both"/>
        <w:rPr>
          <w:bCs/>
          <w:sz w:val="28"/>
          <w:szCs w:val="28"/>
        </w:rPr>
      </w:pPr>
      <w:r w:rsidRPr="00E157A2">
        <w:rPr>
          <w:bCs/>
          <w:sz w:val="28"/>
          <w:szCs w:val="28"/>
        </w:rPr>
        <w:t xml:space="preserve">В 2017 году на поднадзорных территориях произошло 3 аварии, 2 несчастных случая, один из них групповой, в результате погибло 5 человек, 2 человека находятся </w:t>
      </w:r>
      <w:r w:rsidR="00D76B16">
        <w:rPr>
          <w:bCs/>
          <w:sz w:val="28"/>
          <w:szCs w:val="28"/>
        </w:rPr>
        <w:t xml:space="preserve">      </w:t>
      </w:r>
      <w:r w:rsidRPr="00E157A2">
        <w:rPr>
          <w:bCs/>
          <w:sz w:val="28"/>
          <w:szCs w:val="28"/>
        </w:rPr>
        <w:t>в тяжелом состоянии.</w:t>
      </w:r>
    </w:p>
    <w:p w:rsidR="00537469" w:rsidRPr="00537469" w:rsidRDefault="00537469" w:rsidP="00537469">
      <w:pPr>
        <w:pStyle w:val="a3"/>
        <w:tabs>
          <w:tab w:val="left" w:pos="1134"/>
        </w:tabs>
        <w:spacing w:before="0" w:beforeAutospacing="0" w:after="0" w:afterAutospacing="0" w:line="33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Теперь о трагедии, которая произошла при монтаже башенного крана                             с работниками Акционерного общества «Вертикаль», в результате которого пострадали 5 монтажников, из которых 3 погибли.</w:t>
      </w:r>
    </w:p>
    <w:p w:rsidR="00537469" w:rsidRPr="00537469" w:rsidRDefault="00537469" w:rsidP="00537469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t xml:space="preserve">5 сентября 2017 года при монтаже полноповоротного башенного крана 16 LC 260 Линден Команса, на строительной площадке по адресу: Московская область, </w:t>
      </w:r>
      <w:r w:rsidR="00D76B16">
        <w:rPr>
          <w:rFonts w:ascii="Times New Roman" w:hAnsi="Times New Roman"/>
          <w:sz w:val="28"/>
          <w:szCs w:val="28"/>
        </w:rPr>
        <w:t xml:space="preserve">                   </w:t>
      </w:r>
      <w:r w:rsidRPr="00537469">
        <w:rPr>
          <w:rFonts w:ascii="Times New Roman" w:hAnsi="Times New Roman"/>
          <w:sz w:val="28"/>
          <w:szCs w:val="28"/>
        </w:rPr>
        <w:t xml:space="preserve">г. Химки, микрорайон 6, 7, 8, корпус 1.1 произошла авария с групповым несчастным случаем со смертельным исходом, в результате которого погибли 3 человека </w:t>
      </w:r>
      <w:r w:rsidR="00D76B16">
        <w:rPr>
          <w:rFonts w:ascii="Times New Roman" w:hAnsi="Times New Roman"/>
          <w:sz w:val="28"/>
          <w:szCs w:val="28"/>
        </w:rPr>
        <w:t xml:space="preserve">                         </w:t>
      </w:r>
      <w:r w:rsidRPr="00537469">
        <w:rPr>
          <w:rFonts w:ascii="Times New Roman" w:hAnsi="Times New Roman"/>
          <w:sz w:val="28"/>
          <w:szCs w:val="28"/>
        </w:rPr>
        <w:t>и получили тяжелые травмы 2 человека. Авария на башенном кране произошла в момент проведения телескопирования (увеличения высоты) башни с применением подъемной кл</w:t>
      </w:r>
      <w:r>
        <w:rPr>
          <w:rFonts w:ascii="Times New Roman" w:hAnsi="Times New Roman"/>
          <w:sz w:val="28"/>
          <w:szCs w:val="28"/>
        </w:rPr>
        <w:t>ети, входящей в комплект крана.</w:t>
      </w:r>
      <w:r w:rsidRPr="00537469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При осмотре места аварии, по характеру повреждения узлов соединения поперечной балки для подвески подъемных стоек с опорами 6-й секции башни установили, что непосредственно перед падением, подъемная клеть висела только                на левой опоре и зацепе, а на правой стороне зацеп вышел из соприкосновения </w:t>
      </w:r>
      <w:r w:rsidR="00D76B16">
        <w:rPr>
          <w:rFonts w:ascii="Times New Roman" w:hAnsi="Times New Roman"/>
          <w:sz w:val="28"/>
          <w:szCs w:val="28"/>
        </w:rPr>
        <w:t xml:space="preserve">                       </w:t>
      </w:r>
      <w:r w:rsidRPr="00537469">
        <w:rPr>
          <w:rFonts w:ascii="Times New Roman" w:hAnsi="Times New Roman"/>
          <w:sz w:val="28"/>
          <w:szCs w:val="28"/>
        </w:rPr>
        <w:t>с опорой. В результате превышения допустимой нагрузки произошло разрушение опоры и зацепа с левой стороны и подъемная клеть потеряв опору упала вниз. Комиссия, изучив конструктивные особенности башенного крана марки 16 LC 260, пришла к выводу, что расцепление зацепа с опорой, после того как они были введены                          в зацепление, возможно только в момент начала телескопирования когда еще                         не произошло рассоединение между собой верхней и предпоследней промежуточной (в нашем в случае 6-й) секций башни, и ошибочного включения монтажником рычага на насосной станции AJ в положение, приводящее к втягиванию штока гидроцилиндра, а не его выдвижение. При втягивании штока гидроцилиндра происходит перемещение подъемных стоек вверх, в результате чего закрепленная                   на них подвеска для стоек также перемещается вверх и происходит расцепление зацепов подвески с опорами секции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lastRenderedPageBreak/>
        <w:tab/>
      </w:r>
      <w:r w:rsidRPr="00537469">
        <w:rPr>
          <w:rFonts w:ascii="Times New Roman" w:hAnsi="Times New Roman"/>
          <w:sz w:val="28"/>
          <w:szCs w:val="28"/>
        </w:rPr>
        <w:t>Для подтверждения этой версии был проведен эксперимент с участием представителя завода-изготовителям - пров</w:t>
      </w:r>
      <w:r>
        <w:rPr>
          <w:rFonts w:ascii="Times New Roman" w:hAnsi="Times New Roman"/>
          <w:sz w:val="28"/>
          <w:szCs w:val="28"/>
        </w:rPr>
        <w:t>одилось телескопирование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Выводы комиссии совпадают с выводами сделанными представителями завода-изготовителя, проводившими осмотр места аварии.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b/>
          <w:sz w:val="28"/>
          <w:szCs w:val="28"/>
        </w:rPr>
        <w:t>В ходе проведения расследования причин и обстоятельств аварии и группового несчастного случая установлено:</w:t>
      </w:r>
    </w:p>
    <w:p w:rsidR="00537469" w:rsidRPr="00537469" w:rsidRDefault="00537469" w:rsidP="00537469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t xml:space="preserve">1. При разработке (проектировании) башенного крана 16 LC 260, конструкцией подъемной клети не предусмотрено оснащение ее </w:t>
      </w:r>
      <w:r>
        <w:rPr>
          <w:rFonts w:ascii="Times New Roman" w:hAnsi="Times New Roman"/>
          <w:sz w:val="28"/>
          <w:szCs w:val="28"/>
        </w:rPr>
        <w:t xml:space="preserve">предохранительным устройством. </w:t>
      </w:r>
      <w:r w:rsidRPr="00537469">
        <w:rPr>
          <w:rFonts w:ascii="Times New Roman" w:hAnsi="Times New Roman"/>
          <w:sz w:val="28"/>
          <w:szCs w:val="28"/>
        </w:rPr>
        <w:tab/>
        <w:t xml:space="preserve">2. Завод - изготовитель башенного крана не предоставил эксплуатирующей организации </w:t>
      </w:r>
      <w:r w:rsidRPr="00537469">
        <w:rPr>
          <w:rFonts w:ascii="Times New Roman" w:hAnsi="Times New Roman"/>
          <w:b/>
          <w:sz w:val="28"/>
          <w:szCs w:val="28"/>
        </w:rPr>
        <w:t xml:space="preserve">обоснование безопасности башенного крана </w:t>
      </w:r>
      <w:r w:rsidRPr="00537469">
        <w:rPr>
          <w:rFonts w:ascii="Times New Roman" w:hAnsi="Times New Roman"/>
          <w:sz w:val="28"/>
          <w:szCs w:val="28"/>
        </w:rPr>
        <w:t>16 LC 260 (</w:t>
      </w:r>
      <w:r w:rsidRPr="00537469">
        <w:rPr>
          <w:rFonts w:ascii="Times New Roman" w:hAnsi="Times New Roman"/>
          <w:i/>
          <w:sz w:val="28"/>
          <w:szCs w:val="28"/>
        </w:rPr>
        <w:t>документ, содержащий анализ риска, а также сведения из конструкторской, эксплуатационной, технологической документации о минимально необходимых мерах по обеспечению безопасности, сопровождающий машины и (или) оборудование на всех стадиях жизненного циклах и дополняемый сведениями о результатах оценки рисков на стадии эксплуатации после проведения капитального ремонта</w:t>
      </w:r>
      <w:r w:rsidRPr="00537469">
        <w:rPr>
          <w:rFonts w:ascii="Times New Roman" w:hAnsi="Times New Roman"/>
          <w:sz w:val="28"/>
          <w:szCs w:val="28"/>
        </w:rPr>
        <w:t xml:space="preserve">), 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  <w:t>3. До начала телескопирования башни не была установлена и подключена система ограничения грузоподъемности подъемной клети.</w:t>
      </w:r>
    </w:p>
    <w:p w:rsidR="00580C94" w:rsidRPr="00537469" w:rsidRDefault="00537469" w:rsidP="0053746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7469">
        <w:rPr>
          <w:rFonts w:ascii="Times New Roman" w:hAnsi="Times New Roman"/>
          <w:sz w:val="28"/>
          <w:szCs w:val="28"/>
        </w:rPr>
        <w:t>- не обеспечен автоматический контроль указанной системой за балансировкой крана,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  <w:t>- не обеспечено автоматическое отключение выдвижения штока гидроцилин</w:t>
      </w:r>
      <w:r>
        <w:rPr>
          <w:rFonts w:ascii="Times New Roman" w:hAnsi="Times New Roman"/>
          <w:sz w:val="28"/>
          <w:szCs w:val="28"/>
        </w:rPr>
        <w:t>дра во время телескопирования</w:t>
      </w:r>
      <w:r w:rsidRPr="00537469">
        <w:rPr>
          <w:rFonts w:ascii="Times New Roman" w:hAnsi="Times New Roman"/>
          <w:sz w:val="28"/>
          <w:szCs w:val="28"/>
        </w:rPr>
        <w:t>.</w:t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37469">
        <w:rPr>
          <w:rFonts w:ascii="Times New Roman" w:hAnsi="Times New Roman"/>
          <w:sz w:val="28"/>
          <w:szCs w:val="28"/>
        </w:rPr>
        <w:t>4. В руководстве по монтажу башенного крана не указан полный перечень критических отказов, возможных ошибочных действий персонала, которые приводят                 к инциденту или аварии, а именно не указаны возможные последствия при ошибочном включении рычага управления движением штока гидроцилиндра в начале телескопирования башни.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5. В ОАО «Вертикаль», для обеспечения безопасности технологических процессов при монтаже, не разработана техническая документация, определяющая процедуры контроля соблюдения технологических процессов.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>6. Не организован контроль за соблюдением технологической дисциплины при монт</w:t>
      </w:r>
      <w:r>
        <w:rPr>
          <w:rFonts w:ascii="Times New Roman" w:hAnsi="Times New Roman"/>
          <w:sz w:val="28"/>
          <w:szCs w:val="28"/>
        </w:rPr>
        <w:t xml:space="preserve">аже-демонтаже башенного крана.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lastRenderedPageBreak/>
        <w:tab/>
      </w:r>
      <w:r w:rsidRPr="00537469">
        <w:rPr>
          <w:rFonts w:ascii="Times New Roman" w:hAnsi="Times New Roman"/>
          <w:sz w:val="28"/>
          <w:szCs w:val="28"/>
        </w:rPr>
        <w:t>7. Работниками ОАО «Вертикаль», при осуществлении монтажа башенного крана, не соблюдались требования должностных, производств</w:t>
      </w:r>
      <w:r>
        <w:rPr>
          <w:rFonts w:ascii="Times New Roman" w:hAnsi="Times New Roman"/>
          <w:sz w:val="28"/>
          <w:szCs w:val="28"/>
        </w:rPr>
        <w:t xml:space="preserve">енных инструкций и Руководства </w:t>
      </w:r>
      <w:r w:rsidRPr="00537469">
        <w:rPr>
          <w:rFonts w:ascii="Times New Roman" w:hAnsi="Times New Roman"/>
          <w:sz w:val="28"/>
          <w:szCs w:val="28"/>
        </w:rPr>
        <w:t>по монтажу башенного крана.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Все перечисленные нарушения привели к аварии башенного крана, гибели и травмированию обслуживающего персонала. </w:t>
      </w:r>
      <w:r w:rsidRPr="00537469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D76B16">
        <w:rPr>
          <w:rFonts w:ascii="Times New Roman" w:hAnsi="Times New Roman"/>
          <w:sz w:val="28"/>
          <w:szCs w:val="28"/>
        </w:rPr>
        <w:tab/>
      </w:r>
      <w:r w:rsidRPr="00537469">
        <w:rPr>
          <w:rFonts w:ascii="Times New Roman" w:hAnsi="Times New Roman"/>
          <w:sz w:val="28"/>
          <w:szCs w:val="28"/>
        </w:rPr>
        <w:t xml:space="preserve">В связи с произошедшей аварией в отношении ОАО «Вертикаль» была проведена внеплановая выездная проверка. Данная организация эксплуатирует более 250 башенных кранов на территории Москвы и Московской области. </w:t>
      </w:r>
      <w:r w:rsidRPr="00537469">
        <w:rPr>
          <w:rFonts w:ascii="Times New Roman" w:hAnsi="Times New Roman"/>
          <w:b/>
          <w:sz w:val="28"/>
          <w:szCs w:val="28"/>
        </w:rPr>
        <w:t xml:space="preserve">В ходе проверки были выявлены грубые нарушение требований промышленной безопасности и ФНП, </w:t>
      </w:r>
      <w:r w:rsidRPr="00537469">
        <w:rPr>
          <w:rStyle w:val="blk"/>
          <w:rFonts w:ascii="Times New Roman" w:hAnsi="Times New Roman"/>
          <w:sz w:val="28"/>
          <w:szCs w:val="28"/>
        </w:rPr>
        <w:t xml:space="preserve">приводящие к возникновению непосредственной угрозы жизни или здоровью людей, </w:t>
      </w:r>
      <w:r w:rsidRPr="00537469">
        <w:rPr>
          <w:rFonts w:ascii="Times New Roman" w:hAnsi="Times New Roman"/>
          <w:b/>
          <w:sz w:val="28"/>
          <w:szCs w:val="28"/>
        </w:rPr>
        <w:t xml:space="preserve">в результате чего часть кранов была приостановлена. </w:t>
      </w:r>
      <w:r w:rsidRPr="00537469">
        <w:rPr>
          <w:rFonts w:ascii="Times New Roman" w:hAnsi="Times New Roman"/>
          <w:sz w:val="28"/>
          <w:szCs w:val="28"/>
        </w:rPr>
        <w:t xml:space="preserve">Вместе с тем выявлено более 1000 нарушений. Юридическое лицо и 22 должностных лица привлечены к административной ответственности. </w:t>
      </w:r>
      <w:r w:rsidR="00580C94" w:rsidRPr="00E157A2">
        <w:rPr>
          <w:bCs/>
          <w:sz w:val="28"/>
          <w:szCs w:val="28"/>
        </w:rPr>
        <w:t xml:space="preserve"> </w:t>
      </w:r>
    </w:p>
    <w:p w:rsidR="00580C94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30 августа 2017 года вступили в силу 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(далее – Правила), утвержденные Постановлением Правительства РФ от 24.06.2017 № 743. В соответствии требованием п. 3 Постановления, владельцы опасных объектов обязаны направить уведомления о вводе в эксплуатацию объектов для постановки их на учет в соответствующем реестре по форме, утвержденной приказом Федеральной службы по экологическому, технологическому и атомному надзору от 14.08.2017г. № 309 (Приложение №1) (Далее –Уведомление).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Обращаю Ваше внимание:</w:t>
      </w:r>
      <w:r w:rsidRPr="00E157A2">
        <w:rPr>
          <w:rFonts w:ascii="Times New Roman" w:hAnsi="Times New Roman"/>
          <w:sz w:val="28"/>
          <w:szCs w:val="28"/>
        </w:rPr>
        <w:t xml:space="preserve"> постановке на учет подлежат все опасные объекты, даже которые были ранее зарегистрированы.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Территориальными органами Ростехнадзора в рамках осуществления своих полномочий по вводу в эксплуатацию после их замены или модернизации согласно Правилам, проводятся контрольные осмотры. 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 xml:space="preserve">В соответствии с п. 6 Правил, в целях оформления решения о вводе объекта в эксплуатацию после его монтажа в связи с заменой или модернизации владелец объекта направляет в территориальное управление Ростехнадзора Уведомление. </w:t>
      </w:r>
      <w:r w:rsidRPr="00E157A2">
        <w:rPr>
          <w:rFonts w:ascii="Times New Roman" w:hAnsi="Times New Roman"/>
          <w:sz w:val="28"/>
          <w:szCs w:val="28"/>
        </w:rPr>
        <w:lastRenderedPageBreak/>
        <w:t xml:space="preserve">Контрольный осмотр объекта проводится в течение 10 рабочих дней со дня поступления в Ростехнадзор уведомления о вводе объекта в эксплуатацию. 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Хотелось бы обратить внимание: Контрольный осмотр, без которого нельзя ввести лифт в эксплуатацию, будет проводится только в том случае, если: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направленное уведомление содержит все необходимые сведения и не содержит нарушений;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владелец лифта смог представить сопроводительную документацию (паспорт, руководство по эксплуатации и другие документы, предусмотренные ТР ТС «Безопасность лифтов»);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страховой полис;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договор со специализированной организацией.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А в случае модернизации дополнительно: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заключение по результатам обследования лифта, отработавшего назначенный срок службы;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проект на замену лифтового оборудования (модернизацию);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- декларацию соответствия, зарегистрированную в едином реестре деклараций о соответствии, оформленную как на модернизацию лифта;</w:t>
      </w:r>
    </w:p>
    <w:p w:rsidR="00580C94" w:rsidRPr="00E157A2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При положительном результате контрольного осмотра принимается решение о вводе объекта в эксплуатацию, и соответственно опасные объекты ставятся на учет.</w:t>
      </w:r>
    </w:p>
    <w:p w:rsidR="00580C94" w:rsidRDefault="00580C94" w:rsidP="00E157A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E157A2">
        <w:rPr>
          <w:rFonts w:ascii="Times New Roman" w:hAnsi="Times New Roman"/>
          <w:sz w:val="28"/>
          <w:szCs w:val="28"/>
        </w:rPr>
        <w:t>Сведения о вводе лифта в эксплуатацию, проведенной модернизации и постановке его на учет владелец лифта вносит в паспорт.</w:t>
      </w:r>
    </w:p>
    <w:p w:rsidR="00580C94" w:rsidRPr="00E157A2" w:rsidRDefault="00580C94" w:rsidP="00E157A2">
      <w:pPr>
        <w:spacing w:after="0" w:line="336" w:lineRule="auto"/>
        <w:ind w:right="-17" w:firstLine="709"/>
        <w:jc w:val="both"/>
        <w:rPr>
          <w:rFonts w:ascii="Times New Roman" w:hAnsi="Times New Roman"/>
          <w:b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Основные нарушения, выявляемые при контрольных осмотрах лифтов:</w:t>
      </w:r>
    </w:p>
    <w:p w:rsidR="00580C94" w:rsidRDefault="00580C94" w:rsidP="00E157A2">
      <w:pPr>
        <w:pStyle w:val="Style41"/>
        <w:keepNext/>
        <w:keepLines/>
        <w:shd w:val="clear" w:color="auto" w:fill="auto"/>
        <w:spacing w:after="0" w:line="360" w:lineRule="auto"/>
        <w:ind w:left="40" w:firstLine="660"/>
        <w:jc w:val="both"/>
        <w:rPr>
          <w:rStyle w:val="CharStyle42"/>
          <w:rFonts w:ascii="Times New Roman" w:hAnsi="Times New Roman"/>
          <w:b/>
          <w:color w:val="000000"/>
          <w:sz w:val="28"/>
          <w:szCs w:val="28"/>
        </w:rPr>
      </w:pPr>
      <w:bookmarkStart w:id="1" w:name="bookmark3"/>
      <w:r w:rsidRPr="00E157A2">
        <w:rPr>
          <w:rStyle w:val="CharStyle42"/>
          <w:rFonts w:ascii="Times New Roman" w:hAnsi="Times New Roman"/>
          <w:color w:val="000000"/>
          <w:sz w:val="28"/>
          <w:szCs w:val="28"/>
        </w:rPr>
        <w:t>Технические</w:t>
      </w:r>
      <w:r w:rsidRPr="00E157A2">
        <w:rPr>
          <w:rStyle w:val="CharStyle42"/>
          <w:rFonts w:ascii="Times New Roman" w:hAnsi="Times New Roman"/>
          <w:b/>
          <w:color w:val="000000"/>
          <w:sz w:val="28"/>
          <w:szCs w:val="28"/>
        </w:rPr>
        <w:t>:</w:t>
      </w:r>
      <w:bookmarkEnd w:id="1"/>
    </w:p>
    <w:p w:rsidR="00580C94" w:rsidRPr="00345812" w:rsidRDefault="00580C94" w:rsidP="00E157A2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Style w:val="CharStyle32"/>
          <w:rFonts w:ascii="Times New Roman" w:hAnsi="Times New Roman"/>
          <w:sz w:val="28"/>
          <w:szCs w:val="28"/>
          <w:shd w:val="clear" w:color="auto" w:fill="auto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неисполнение при монтаже лифта требований, изложенных в сборочном чертеже «Установка направляющих» (ослаблено крепление направляющих, частично отсутствуют элементы крепления (анкерные болты направляющих);</w:t>
      </w:r>
    </w:p>
    <w:p w:rsidR="00580C94" w:rsidRDefault="00580C94" w:rsidP="00345812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Style w:val="CharStyle32"/>
          <w:rFonts w:ascii="Times New Roman" w:hAnsi="Times New Roman"/>
          <w:sz w:val="28"/>
          <w:szCs w:val="28"/>
          <w:shd w:val="clear" w:color="auto" w:fill="auto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параметры старых направляющих не соответствуют размерам новой кабины лифта, превышен допустимый зазор между торцами направляющих и вкладышами кабины лифта;</w:t>
      </w:r>
    </w:p>
    <w:p w:rsidR="00580C94" w:rsidRPr="0011476B" w:rsidRDefault="00580C94" w:rsidP="00E157A2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не соблюдена вертикальность направляющих кабины лифта;</w:t>
      </w:r>
    </w:p>
    <w:p w:rsidR="00580C94" w:rsidRPr="00345812" w:rsidRDefault="00580C94" w:rsidP="00E157A2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firstLine="720"/>
        <w:jc w:val="both"/>
        <w:rPr>
          <w:rStyle w:val="CharStyle32"/>
          <w:rFonts w:ascii="Times New Roman" w:hAnsi="Times New Roman"/>
          <w:sz w:val="28"/>
          <w:szCs w:val="28"/>
        </w:rPr>
      </w:pPr>
      <w:r w:rsidRPr="0011476B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двусторонней переговорной связи между кабиной лифта и местом нахождения квалифицированного персонала;</w:t>
      </w:r>
    </w:p>
    <w:p w:rsidR="00580C94" w:rsidRPr="00345812" w:rsidRDefault="00580C94" w:rsidP="00345812">
      <w:pPr>
        <w:pStyle w:val="Style41"/>
        <w:keepNext/>
        <w:keepLines/>
        <w:numPr>
          <w:ilvl w:val="0"/>
          <w:numId w:val="34"/>
        </w:numPr>
        <w:tabs>
          <w:tab w:val="clear" w:pos="1622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45812">
        <w:rPr>
          <w:rFonts w:ascii="Times New Roman" w:hAnsi="Times New Roman"/>
          <w:b w:val="0"/>
          <w:sz w:val="28"/>
          <w:szCs w:val="28"/>
        </w:rPr>
        <w:lastRenderedPageBreak/>
        <w:t>грузы противовеса имеют трещины, сколы, нарушение геометрии плоскости. Не обеспечено условия выполнения нагрузок;</w:t>
      </w:r>
    </w:p>
    <w:p w:rsidR="00580C94" w:rsidRPr="00345812" w:rsidRDefault="00580C94" w:rsidP="00345812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b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отрегулированы зазоры в замках дверей шахты</w:t>
      </w:r>
      <w:r w:rsidRPr="00345812">
        <w:rPr>
          <w:rFonts w:ascii="Times New Roman" w:hAnsi="Times New Roman"/>
          <w:b/>
          <w:bCs/>
          <w:sz w:val="28"/>
          <w:szCs w:val="28"/>
        </w:rPr>
        <w:t>;</w:t>
      </w:r>
    </w:p>
    <w:p w:rsidR="00580C94" w:rsidRPr="00345812" w:rsidRDefault="00580C94" w:rsidP="00345812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345812">
        <w:rPr>
          <w:rFonts w:ascii="Times New Roman" w:hAnsi="Times New Roman"/>
          <w:bCs/>
          <w:sz w:val="28"/>
          <w:szCs w:val="28"/>
        </w:rPr>
        <w:t>не работает выключатель безопасности;</w:t>
      </w:r>
    </w:p>
    <w:p w:rsidR="00580C94" w:rsidRPr="00345812" w:rsidRDefault="00580C94" w:rsidP="0011476B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затянуты гайки крепления стоек противовеса</w:t>
      </w:r>
      <w:r w:rsidRPr="0034581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;</w:t>
      </w:r>
    </w:p>
    <w:p w:rsidR="00580C94" w:rsidRPr="00345812" w:rsidRDefault="00580C94" w:rsidP="0011476B">
      <w:pPr>
        <w:pStyle w:val="Style31"/>
        <w:numPr>
          <w:ilvl w:val="0"/>
          <w:numId w:val="34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45812">
        <w:rPr>
          <w:rFonts w:ascii="Times New Roman" w:hAnsi="Times New Roman"/>
          <w:bCs/>
          <w:sz w:val="28"/>
          <w:szCs w:val="28"/>
          <w:shd w:val="clear" w:color="auto" w:fill="FFFFFF"/>
        </w:rPr>
        <w:t>не отрегулировано зазоры между направляющими башмаками кабины и башмаками противовеса;</w:t>
      </w:r>
    </w:p>
    <w:p w:rsidR="00580C94" w:rsidRPr="00345812" w:rsidRDefault="00580C94" w:rsidP="00E157A2">
      <w:pPr>
        <w:pStyle w:val="Style31"/>
        <w:numPr>
          <w:ilvl w:val="0"/>
          <w:numId w:val="34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</w:rPr>
      </w:pPr>
      <w:r w:rsidRPr="00345812">
        <w:rPr>
          <w:rStyle w:val="CharStyle32"/>
          <w:rFonts w:ascii="Times New Roman" w:hAnsi="Times New Roman"/>
          <w:sz w:val="28"/>
          <w:szCs w:val="28"/>
        </w:rPr>
        <w:t>не проводится ремонт машинных помещений, состояние машинных помещений не отвечает требованиям руководства по эксплуатации завода- изготовителя (нарушается температурный режим, имеются следы протечки кровли и стен машинных помещений).</w:t>
      </w:r>
    </w:p>
    <w:p w:rsidR="00580C94" w:rsidRPr="00E157A2" w:rsidRDefault="00580C94" w:rsidP="0011476B">
      <w:pPr>
        <w:spacing w:after="0" w:line="360" w:lineRule="auto"/>
        <w:ind w:right="-17" w:firstLine="709"/>
        <w:jc w:val="both"/>
        <w:rPr>
          <w:rFonts w:ascii="Times New Roman" w:hAnsi="Times New Roman"/>
          <w:b/>
          <w:sz w:val="28"/>
          <w:szCs w:val="28"/>
        </w:rPr>
      </w:pPr>
      <w:r w:rsidRPr="00E157A2">
        <w:rPr>
          <w:rFonts w:ascii="Times New Roman" w:hAnsi="Times New Roman"/>
          <w:b/>
          <w:sz w:val="28"/>
          <w:szCs w:val="28"/>
        </w:rPr>
        <w:t>Организационные:</w:t>
      </w:r>
    </w:p>
    <w:p w:rsidR="00580C94" w:rsidRPr="00E157A2" w:rsidRDefault="00580C94" w:rsidP="00E157A2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договоров страхования гражданской ответственности владельца лифта и договора со специализированными организациями на техническое и аварийно-техническое обслуживание;</w:t>
      </w:r>
    </w:p>
    <w:p w:rsidR="00580C94" w:rsidRPr="00E157A2" w:rsidRDefault="00580C94" w:rsidP="00E157A2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возможности снятия сигнала с системы управления лифта, предназначенной для подключения к устройству, с целью передачи от лифта к устройству диспетчерского контроля информации о срабатывании электрических цепей безопасности;</w:t>
      </w:r>
    </w:p>
    <w:p w:rsidR="00580C94" w:rsidRPr="00E157A2" w:rsidRDefault="00580C94" w:rsidP="00E157A2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назначенного лица, ответственного за организацию эксплуатации объекта и лица, ответственного за организацию обслуживания и ремонта лифта, а также электромеханика по лифтам;</w:t>
      </w:r>
    </w:p>
    <w:p w:rsidR="00580C94" w:rsidRPr="00E157A2" w:rsidRDefault="00580C94" w:rsidP="00E157A2">
      <w:pPr>
        <w:pStyle w:val="Style31"/>
        <w:numPr>
          <w:ilvl w:val="0"/>
          <w:numId w:val="35"/>
        </w:numPr>
        <w:shd w:val="clear" w:color="auto" w:fill="auto"/>
        <w:tabs>
          <w:tab w:val="num" w:pos="1080"/>
        </w:tabs>
        <w:spacing w:line="360" w:lineRule="auto"/>
        <w:ind w:left="0" w:right="60" w:firstLine="720"/>
        <w:jc w:val="both"/>
        <w:rPr>
          <w:rFonts w:ascii="Times New Roman" w:hAnsi="Times New Roman"/>
          <w:sz w:val="28"/>
          <w:szCs w:val="28"/>
        </w:rPr>
      </w:pPr>
      <w:r w:rsidRPr="00E157A2">
        <w:rPr>
          <w:rStyle w:val="CharStyle32"/>
          <w:rFonts w:ascii="Times New Roman" w:hAnsi="Times New Roman"/>
          <w:color w:val="000000"/>
          <w:sz w:val="28"/>
          <w:szCs w:val="28"/>
        </w:rPr>
        <w:t>отсутствие должностных и производственных инструкций ответственных лиц и персонала.</w:t>
      </w:r>
    </w:p>
    <w:p w:rsidR="00580C94" w:rsidRPr="00BD21DD" w:rsidRDefault="00580C94" w:rsidP="002B0F7F">
      <w:pPr>
        <w:spacing w:after="0" w:line="360" w:lineRule="auto"/>
        <w:ind w:right="-17" w:firstLine="567"/>
        <w:jc w:val="both"/>
        <w:rPr>
          <w:rFonts w:ascii="Times New Roman" w:hAnsi="Times New Roman"/>
          <w:b/>
          <w:sz w:val="28"/>
          <w:szCs w:val="28"/>
        </w:rPr>
      </w:pPr>
      <w:r w:rsidRPr="00BD21DD">
        <w:rPr>
          <w:rFonts w:ascii="Times New Roman" w:hAnsi="Times New Roman"/>
          <w:b/>
          <w:sz w:val="28"/>
          <w:szCs w:val="28"/>
        </w:rPr>
        <w:t xml:space="preserve">И еще об одном направлении - работе межрегионального отдела </w:t>
      </w:r>
      <w:r w:rsidRPr="00BD21DD">
        <w:rPr>
          <w:rFonts w:ascii="Times New Roman" w:hAnsi="Times New Roman"/>
          <w:b/>
          <w:sz w:val="28"/>
          <w:szCs w:val="28"/>
        </w:rPr>
        <w:br/>
        <w:t>по котлонадзору и надзору за тепловыми установками и сетями за 2017 год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соответствии со структурой Центрального управления Ростехнадзора, утвержденной 1 ноября 2017 года руководителем Федеральной службой </w:t>
      </w:r>
      <w:r w:rsidRPr="00BD21DD">
        <w:rPr>
          <w:rFonts w:ascii="Times New Roman" w:hAnsi="Times New Roman"/>
          <w:sz w:val="28"/>
          <w:szCs w:val="28"/>
        </w:rPr>
        <w:br/>
        <w:t xml:space="preserve">по экологическому, технологическому и атомному надзору А.В. Алёшиным, </w:t>
      </w:r>
      <w:r w:rsidRPr="00BD21DD">
        <w:rPr>
          <w:rFonts w:ascii="Times New Roman" w:hAnsi="Times New Roman"/>
          <w:sz w:val="28"/>
          <w:szCs w:val="28"/>
        </w:rPr>
        <w:br/>
        <w:t>15 января 2018 года образован отдел по котлонадзору по Московской области.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lastRenderedPageBreak/>
        <w:t xml:space="preserve">В 2017 году в связи уменьшением численности отдела с 36 инспекторов </w:t>
      </w:r>
      <w:r w:rsidRPr="00BD21DD">
        <w:rPr>
          <w:rFonts w:ascii="Times New Roman" w:hAnsi="Times New Roman"/>
          <w:sz w:val="28"/>
          <w:szCs w:val="28"/>
        </w:rPr>
        <w:br/>
        <w:t>в 2016 году до 9 инспекторов в конце 2017 года произошло снижение показателей по общему количеству выявленных нарушений в сравнении с 2016 годом.</w:t>
      </w:r>
    </w:p>
    <w:p w:rsidR="00580C94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Увеличился процент взыскиваемости штрафов с 46 до 52 процентов. </w:t>
      </w:r>
      <w:r w:rsidRPr="00BD21DD">
        <w:rPr>
          <w:rFonts w:ascii="Times New Roman" w:hAnsi="Times New Roman"/>
          <w:sz w:val="28"/>
          <w:szCs w:val="28"/>
        </w:rPr>
        <w:br/>
        <w:t>При этом повысилось качество осуществления контрольно-надзорных мероприятий, при значительном снижении количества проведенных проверок.</w:t>
      </w:r>
    </w:p>
    <w:p w:rsidR="00580C94" w:rsidRDefault="00580C94" w:rsidP="002B0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>Отделом проводится работа по снижению административного давления                          на бизнес. Количество плановых проверок сократилось на 55 процентов, в том числе за счет комплексного подхода при формировании плана проверок.</w:t>
      </w:r>
    </w:p>
    <w:p w:rsidR="00580C94" w:rsidRDefault="00580C94" w:rsidP="002B0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В 2017 году отделом осуществлялась работа по внедрению риск-ориентированного подхода в отношении опасных производственных объектов </w:t>
      </w:r>
      <w:r w:rsidRPr="00BD21DD">
        <w:rPr>
          <w:rFonts w:ascii="Times New Roman" w:hAnsi="Times New Roman"/>
          <w:sz w:val="28"/>
          <w:szCs w:val="28"/>
        </w:rPr>
        <w:br/>
        <w:t xml:space="preserve">I и II классов. 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Особо хотелось отметить, что отдел осуществляет надзор и контроль                                 за соблюдением требований Технического регламента Таможенного союза                          «О безопасности оборудования, работающего под избыточным давлением». </w:t>
      </w:r>
      <w:r w:rsidRPr="00BD21DD">
        <w:rPr>
          <w:rFonts w:ascii="Times New Roman" w:hAnsi="Times New Roman"/>
          <w:sz w:val="28"/>
          <w:szCs w:val="28"/>
        </w:rPr>
        <w:br/>
        <w:t xml:space="preserve">При постановке на учёт оборудования, работающего под давлением, выявляются случаи выдачи сертификатов и деклараций соответствия на оборудование лабораториями, не имеющими государственной аккредитации, о чём незамедлительно информируется Центральный аппарат Ростехнадзора, реализуются полномочия по привлечению к административной ответственности, предусмотренной КоАП, изготовителей технических устройств, 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Кроме того, ведется мониторинг вопросов, связанных с модернизацией производств в рамках закона о техническом регулировании, </w:t>
      </w:r>
      <w:r w:rsidRPr="00BD21DD">
        <w:rPr>
          <w:rFonts w:ascii="Times New Roman" w:hAnsi="Times New Roman"/>
          <w:sz w:val="28"/>
          <w:szCs w:val="28"/>
        </w:rPr>
        <w:br/>
        <w:t>и импортозамещением во исполнение поручения Правительства Российской Федерации.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Контроль и надзор осуществляется при проведении плановых </w:t>
      </w:r>
      <w:r w:rsidRPr="00BD21DD">
        <w:rPr>
          <w:rFonts w:ascii="Times New Roman" w:hAnsi="Times New Roman"/>
          <w:sz w:val="28"/>
          <w:szCs w:val="28"/>
        </w:rPr>
        <w:br/>
        <w:t>и внеплановых проверок юридических лиц и индивидуальных предпринимателей.</w:t>
      </w:r>
    </w:p>
    <w:p w:rsidR="00580C94" w:rsidRPr="00BD21DD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Кроме того, реализация полномочий по соблюдению требований Технического регламента осуществляется при участии инспекторского состава в комиссиях по проверке готовности оборудования к пуску в работу, а также при постановке на учет оборудования, работающего под давлением, путем контроля документации, подтверждающей соответствие оборудования требованиям Технического регламента </w:t>
      </w:r>
      <w:r w:rsidRPr="00BD21DD">
        <w:rPr>
          <w:rFonts w:ascii="Times New Roman" w:hAnsi="Times New Roman"/>
          <w:sz w:val="28"/>
          <w:szCs w:val="28"/>
        </w:rPr>
        <w:lastRenderedPageBreak/>
        <w:t>(наличие декларации или сертификата соответствия). В 20 процентов случаев участия в комиссиях, составляются акты с особым мнением.</w:t>
      </w:r>
    </w:p>
    <w:p w:rsidR="00580C94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t xml:space="preserve">Количество отказов в постановке на учет оборудования составляет </w:t>
      </w:r>
      <w:r w:rsidRPr="00BD21DD">
        <w:rPr>
          <w:rFonts w:ascii="Times New Roman" w:hAnsi="Times New Roman"/>
          <w:sz w:val="28"/>
          <w:szCs w:val="28"/>
        </w:rPr>
        <w:br/>
        <w:t>45 процентов от общего числа обратившихся.</w:t>
      </w:r>
    </w:p>
    <w:p w:rsidR="00580C94" w:rsidRPr="005B4662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5B4662">
        <w:rPr>
          <w:rFonts w:ascii="Times New Roman" w:hAnsi="Times New Roman"/>
          <w:sz w:val="28"/>
          <w:szCs w:val="28"/>
        </w:rPr>
        <w:t>Одной из главных проблем при эксплуатации ОПО на которых используется оборудование, работающее под избыточным давлением, стали трубопроводы пара и горячей воды с температурой более 115 0С (в том числе трубопроводы тепловых сетей). При эксплуатации ОПО, в составе которых используются трубопроводы пара и горячей воды с температурой более 115 0С (в том числе трубопроводы тепловых сетей), несмотря на длительный (более 20 лет) период действия Федерального закона от 21.07.1997 № 116-ФЗ «О промышленной безопасности опасных производственных объектов» (далее – ФЗ № 116), до настоящего времени имеются случаи несоблюдения эксплуатирующими организациями положений статей 2, 7, 9, 12, 13  ФЗ № 116, в числе прочего определяющие необходимость:</w:t>
      </w:r>
    </w:p>
    <w:p w:rsidR="00580C94" w:rsidRPr="005B4662" w:rsidRDefault="00580C94" w:rsidP="005B466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регистрации ОПО в государственном реестре ОПО;</w:t>
      </w:r>
    </w:p>
    <w:p w:rsidR="00580C94" w:rsidRPr="005B4662" w:rsidRDefault="00580C94" w:rsidP="005B466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заключения договора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80C94" w:rsidRPr="005B4662" w:rsidRDefault="00580C94" w:rsidP="005B466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эксплуатации ОПО и используемых на нём технических устройств, зданий и сооружений в соответствии с требованиями законодательством Российской Федерации в области промышленной безопасности и технического регулирования, а также требованиями промышленной безопасности, установленными в развитие ФЗ № 116 соответствующими федеральными нормами и правилами;</w:t>
      </w:r>
    </w:p>
    <w:p w:rsidR="00580C94" w:rsidRPr="005B4662" w:rsidRDefault="00580C94" w:rsidP="005B466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проведения экспертизы промышленной безопасности в случаях, установленных статьями 7, 9, 13 ФЗ № 116, а также федеральными нормами и правилами в области промышленной безопасности;</w:t>
      </w:r>
    </w:p>
    <w:p w:rsidR="00580C94" w:rsidRPr="005B4662" w:rsidRDefault="00580C94" w:rsidP="005B4662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4662">
        <w:rPr>
          <w:rFonts w:ascii="Times New Roman" w:hAnsi="Times New Roman"/>
          <w:sz w:val="28"/>
          <w:szCs w:val="28"/>
        </w:rPr>
        <w:t>участия в техническом расследовании причин аварий и инцидентов на ОПО, в том числе вышеуказанных трубопроводов.</w:t>
      </w:r>
    </w:p>
    <w:p w:rsidR="00580C94" w:rsidRPr="005B4662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5B4662">
        <w:rPr>
          <w:rFonts w:ascii="Times New Roman" w:hAnsi="Times New Roman"/>
          <w:sz w:val="28"/>
          <w:szCs w:val="28"/>
        </w:rPr>
        <w:t>Значительная часть нарушений, выявляемых отделом связана с эксплуатацией выше упомянутых трубопроводов.</w:t>
      </w:r>
    </w:p>
    <w:p w:rsidR="00580C94" w:rsidRDefault="00580C94" w:rsidP="002B0F7F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21DD">
        <w:rPr>
          <w:rFonts w:ascii="Times New Roman" w:hAnsi="Times New Roman"/>
          <w:sz w:val="28"/>
          <w:szCs w:val="28"/>
        </w:rPr>
        <w:lastRenderedPageBreak/>
        <w:t xml:space="preserve">В 2017 году аварий и травм, связанных с эксплуатацией оборудования                          под давлением не зафиксировано. Хочу обратить Ваше внимание, </w:t>
      </w:r>
      <w:r w:rsidRPr="00BD21DD">
        <w:rPr>
          <w:rFonts w:ascii="Times New Roman" w:hAnsi="Times New Roman"/>
          <w:sz w:val="28"/>
          <w:szCs w:val="28"/>
        </w:rPr>
        <w:br/>
        <w:t xml:space="preserve">на то, что инциденты, связанные с разрушением технических устройств </w:t>
      </w:r>
      <w:r w:rsidRPr="00BD21DD">
        <w:rPr>
          <w:rFonts w:ascii="Times New Roman" w:hAnsi="Times New Roman"/>
          <w:sz w:val="28"/>
          <w:szCs w:val="28"/>
        </w:rPr>
        <w:br/>
        <w:t>не идентифицируются поднадзорными организациями как аварии, в связи</w:t>
      </w:r>
      <w:r w:rsidRPr="00BD21DD">
        <w:rPr>
          <w:rFonts w:ascii="Times New Roman" w:hAnsi="Times New Roman"/>
          <w:sz w:val="28"/>
          <w:szCs w:val="28"/>
        </w:rPr>
        <w:br/>
        <w:t xml:space="preserve">с чем Управлением проводится работа по выявлению таких случаев </w:t>
      </w:r>
      <w:r w:rsidRPr="00BD21DD">
        <w:rPr>
          <w:rFonts w:ascii="Times New Roman" w:hAnsi="Times New Roman"/>
          <w:sz w:val="28"/>
          <w:szCs w:val="28"/>
        </w:rPr>
        <w:br/>
        <w:t>и дальнейшем</w:t>
      </w:r>
      <w:r>
        <w:rPr>
          <w:rFonts w:ascii="Times New Roman" w:hAnsi="Times New Roman"/>
          <w:sz w:val="28"/>
          <w:szCs w:val="28"/>
        </w:rPr>
        <w:t>у их расследованию, как аварии.</w:t>
      </w:r>
    </w:p>
    <w:p w:rsidR="00580C9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заключении хочу сказать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 задачах, стоящих перед отделами:</w:t>
      </w:r>
    </w:p>
    <w:p w:rsidR="00580C94" w:rsidRPr="001821CF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1821CF">
        <w:rPr>
          <w:rFonts w:ascii="Times New Roman" w:hAnsi="Times New Roman"/>
          <w:sz w:val="28"/>
          <w:szCs w:val="28"/>
        </w:rPr>
        <w:t>- выполнение утвержденных Планов работы на 2018 год;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D3CA4">
        <w:rPr>
          <w:rFonts w:ascii="Times New Roman" w:hAnsi="Times New Roman"/>
          <w:sz w:val="28"/>
          <w:szCs w:val="28"/>
        </w:rPr>
        <w:t>риск-ориентированного подхода при осуществлении контрольно-надзорных полномочий;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 w:rsidRPr="006A168A">
        <w:rPr>
          <w:rFonts w:ascii="Times New Roman" w:hAnsi="Times New Roman"/>
          <w:sz w:val="28"/>
          <w:szCs w:val="28"/>
        </w:rPr>
        <w:t>подготовка и проведение профилактических мероприятий направленных на предупреждение нарушений обязательных требований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>-внедрение системы оценки результативности и эффективности контрольно-надзорной деятельности;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систематизация, сокращение количества и актуализация обязательных требований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совершенствование кадровой политики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предупреждение коррупционных проявлений в контрольно-надзорной деятельности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580C94" w:rsidRPr="00BD3CA4" w:rsidRDefault="00580C94" w:rsidP="00BD3CA4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BD3C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внедрение комплексной модели информационного обеспечения и систем автоматизации контрольно-надзорной деятельности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580C94" w:rsidRDefault="00580C94" w:rsidP="00BD3C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целях снижения административной нагрузки на организации, осуществляющие деятельность в поднадзорных сферах, оптимизировать количество плановых проверок, путем уменьшения их количества и проведения комплексных проверок;</w:t>
      </w:r>
    </w:p>
    <w:p w:rsidR="00580C94" w:rsidRDefault="00580C94" w:rsidP="00BD3C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повышение эффективности мероприятий, направленных на снижение количества несчастных случаев и на профилактику травматизма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опасных производственных объектов и опасных объектах, путем направления  в поднадзорные организации официальных предостережений и информационных писем; </w:t>
      </w:r>
    </w:p>
    <w:p w:rsidR="00580C94" w:rsidRDefault="00580C94" w:rsidP="00BD3C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активном привлечении внимания к проблемам промышленной безопасности и безопасности лифтов руководителей администраций районов и городов, субъектов Российской Федерации, правоохранительных органов. </w:t>
      </w:r>
    </w:p>
    <w:p w:rsidR="00580C94" w:rsidRPr="00317C3E" w:rsidRDefault="00580C94" w:rsidP="00BD3C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профессиональном обучении и повышении квалификации инспекторского состава.</w:t>
      </w:r>
    </w:p>
    <w:p w:rsidR="00580C94" w:rsidRPr="00FD2838" w:rsidRDefault="00580C94" w:rsidP="00FD2838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</w:p>
    <w:sectPr w:rsidR="00580C94" w:rsidRPr="00FD2838" w:rsidSect="00A24EF5">
      <w:headerReference w:type="default" r:id="rId10"/>
      <w:pgSz w:w="11906" w:h="16838"/>
      <w:pgMar w:top="568" w:right="566" w:bottom="567" w:left="85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EA" w:rsidRDefault="00D665EA" w:rsidP="00F026AA">
      <w:pPr>
        <w:spacing w:after="0" w:line="240" w:lineRule="auto"/>
      </w:pPr>
      <w:r>
        <w:separator/>
      </w:r>
    </w:p>
  </w:endnote>
  <w:endnote w:type="continuationSeparator" w:id="0">
    <w:p w:rsidR="00D665EA" w:rsidRDefault="00D665EA" w:rsidP="00F0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EA" w:rsidRDefault="00D665EA" w:rsidP="00F026AA">
      <w:pPr>
        <w:spacing w:after="0" w:line="240" w:lineRule="auto"/>
      </w:pPr>
      <w:r>
        <w:separator/>
      </w:r>
    </w:p>
  </w:footnote>
  <w:footnote w:type="continuationSeparator" w:id="0">
    <w:p w:rsidR="00D665EA" w:rsidRDefault="00D665EA" w:rsidP="00F0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94" w:rsidRPr="00F026AA" w:rsidRDefault="00580C94">
    <w:pPr>
      <w:pStyle w:val="a9"/>
      <w:jc w:val="center"/>
      <w:rPr>
        <w:rFonts w:ascii="Times New Roman" w:hAnsi="Times New Roman"/>
      </w:rPr>
    </w:pPr>
    <w:r w:rsidRPr="00F026AA">
      <w:rPr>
        <w:rFonts w:ascii="Times New Roman" w:hAnsi="Times New Roman"/>
      </w:rPr>
      <w:fldChar w:fldCharType="begin"/>
    </w:r>
    <w:r w:rsidRPr="00F026AA">
      <w:rPr>
        <w:rFonts w:ascii="Times New Roman" w:hAnsi="Times New Roman"/>
      </w:rPr>
      <w:instrText>PAGE   \* MERGEFORMAT</w:instrText>
    </w:r>
    <w:r w:rsidRPr="00F026AA">
      <w:rPr>
        <w:rFonts w:ascii="Times New Roman" w:hAnsi="Times New Roman"/>
      </w:rPr>
      <w:fldChar w:fldCharType="separate"/>
    </w:r>
    <w:r w:rsidR="00E8533F">
      <w:rPr>
        <w:rFonts w:ascii="Times New Roman" w:hAnsi="Times New Roman"/>
        <w:noProof/>
      </w:rPr>
      <w:t>5</w:t>
    </w:r>
    <w:r w:rsidRPr="00F026AA">
      <w:rPr>
        <w:rFonts w:ascii="Times New Roman" w:hAnsi="Times New Roman"/>
      </w:rPr>
      <w:fldChar w:fldCharType="end"/>
    </w:r>
  </w:p>
  <w:p w:rsidR="00580C94" w:rsidRDefault="00580C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2B0"/>
    <w:multiLevelType w:val="hybridMultilevel"/>
    <w:tmpl w:val="3704E3F8"/>
    <w:lvl w:ilvl="0" w:tplc="5010CF3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1748A9"/>
    <w:multiLevelType w:val="multilevel"/>
    <w:tmpl w:val="6B5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33F2A"/>
    <w:multiLevelType w:val="hybridMultilevel"/>
    <w:tmpl w:val="FC7E21D4"/>
    <w:lvl w:ilvl="0" w:tplc="12465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2AA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2AB7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F3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2C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42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04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DD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677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68371E"/>
    <w:multiLevelType w:val="hybridMultilevel"/>
    <w:tmpl w:val="2DD0D1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B7AF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5">
    <w:nsid w:val="10065A7D"/>
    <w:multiLevelType w:val="hybridMultilevel"/>
    <w:tmpl w:val="01CEBB7A"/>
    <w:lvl w:ilvl="0" w:tplc="6D98F6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434CB"/>
    <w:multiLevelType w:val="hybridMultilevel"/>
    <w:tmpl w:val="154EC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C36BAA"/>
    <w:multiLevelType w:val="hybridMultilevel"/>
    <w:tmpl w:val="9EDCEC00"/>
    <w:lvl w:ilvl="0" w:tplc="03E837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D0614EF"/>
    <w:multiLevelType w:val="hybridMultilevel"/>
    <w:tmpl w:val="9AFAEFB8"/>
    <w:lvl w:ilvl="0" w:tplc="1A823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4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4E9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9CA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86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055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487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CDB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026E6B"/>
    <w:multiLevelType w:val="hybridMultilevel"/>
    <w:tmpl w:val="965E4196"/>
    <w:lvl w:ilvl="0" w:tplc="A8682C9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036FF0"/>
    <w:multiLevelType w:val="hybridMultilevel"/>
    <w:tmpl w:val="26D0695E"/>
    <w:lvl w:ilvl="0" w:tplc="7D407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472469"/>
    <w:multiLevelType w:val="hybridMultilevel"/>
    <w:tmpl w:val="156E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506BD5"/>
    <w:multiLevelType w:val="hybridMultilevel"/>
    <w:tmpl w:val="1744E0D0"/>
    <w:lvl w:ilvl="0" w:tplc="2F788B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0B9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E6B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6E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243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3692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03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EB9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BEF1D7B"/>
    <w:multiLevelType w:val="hybridMultilevel"/>
    <w:tmpl w:val="8026A3EA"/>
    <w:lvl w:ilvl="0" w:tplc="C204C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A42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AEE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4E2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0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4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4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CB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64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CF4144"/>
    <w:multiLevelType w:val="hybridMultilevel"/>
    <w:tmpl w:val="4C329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086556"/>
    <w:multiLevelType w:val="hybridMultilevel"/>
    <w:tmpl w:val="7F48719C"/>
    <w:lvl w:ilvl="0" w:tplc="05B08F2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84A25D2"/>
    <w:multiLevelType w:val="hybridMultilevel"/>
    <w:tmpl w:val="5D1C5468"/>
    <w:lvl w:ilvl="0" w:tplc="AFE6795C">
      <w:start w:val="1"/>
      <w:numFmt w:val="bullet"/>
      <w:lvlText w:val="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3FA67E35"/>
    <w:multiLevelType w:val="hybridMultilevel"/>
    <w:tmpl w:val="736C8A4E"/>
    <w:lvl w:ilvl="0" w:tplc="5616E50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5D30308"/>
    <w:multiLevelType w:val="hybridMultilevel"/>
    <w:tmpl w:val="E14A80E8"/>
    <w:lvl w:ilvl="0" w:tplc="557010C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D0D62"/>
    <w:multiLevelType w:val="hybridMultilevel"/>
    <w:tmpl w:val="0F663C3E"/>
    <w:lvl w:ilvl="0" w:tplc="27F2FA4E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E486A3A"/>
    <w:multiLevelType w:val="hybridMultilevel"/>
    <w:tmpl w:val="1A58E648"/>
    <w:lvl w:ilvl="0" w:tplc="1E4E0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67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4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01C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27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C95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ABB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525235E"/>
    <w:multiLevelType w:val="hybridMultilevel"/>
    <w:tmpl w:val="28B03BE2"/>
    <w:lvl w:ilvl="0" w:tplc="B0B82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855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CC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C31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65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04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EC6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639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6BF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9570F2"/>
    <w:multiLevelType w:val="hybridMultilevel"/>
    <w:tmpl w:val="631C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8613D"/>
    <w:multiLevelType w:val="hybridMultilevel"/>
    <w:tmpl w:val="8BFE1B38"/>
    <w:lvl w:ilvl="0" w:tplc="9000C18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9378F0"/>
    <w:multiLevelType w:val="hybridMultilevel"/>
    <w:tmpl w:val="4BC63F7C"/>
    <w:lvl w:ilvl="0" w:tplc="664A95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3021F19"/>
    <w:multiLevelType w:val="hybridMultilevel"/>
    <w:tmpl w:val="9EF470DE"/>
    <w:lvl w:ilvl="0" w:tplc="AFE6795C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63F6B"/>
    <w:multiLevelType w:val="hybridMultilevel"/>
    <w:tmpl w:val="E0301042"/>
    <w:lvl w:ilvl="0" w:tplc="40D467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DDF63DB"/>
    <w:multiLevelType w:val="hybridMultilevel"/>
    <w:tmpl w:val="7A940518"/>
    <w:lvl w:ilvl="0" w:tplc="07B639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420486D"/>
    <w:multiLevelType w:val="hybridMultilevel"/>
    <w:tmpl w:val="690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61244"/>
    <w:multiLevelType w:val="hybridMultilevel"/>
    <w:tmpl w:val="4420E272"/>
    <w:lvl w:ilvl="0" w:tplc="06EE3D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0">
    <w:nsid w:val="7A6B2A7A"/>
    <w:multiLevelType w:val="hybridMultilevel"/>
    <w:tmpl w:val="B66AB4A2"/>
    <w:lvl w:ilvl="0" w:tplc="C2DC0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B2E5DF2"/>
    <w:multiLevelType w:val="hybridMultilevel"/>
    <w:tmpl w:val="36DC01D2"/>
    <w:lvl w:ilvl="0" w:tplc="C2B4FB0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277902"/>
    <w:multiLevelType w:val="hybridMultilevel"/>
    <w:tmpl w:val="3972125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5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3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7"/>
  </w:num>
  <w:num w:numId="22">
    <w:abstractNumId w:val="0"/>
  </w:num>
  <w:num w:numId="23">
    <w:abstractNumId w:val="15"/>
  </w:num>
  <w:num w:numId="24">
    <w:abstractNumId w:val="3"/>
  </w:num>
  <w:num w:numId="25">
    <w:abstractNumId w:val="29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1"/>
  </w:num>
  <w:num w:numId="30">
    <w:abstractNumId w:val="1"/>
  </w:num>
  <w:num w:numId="31">
    <w:abstractNumId w:val="6"/>
  </w:num>
  <w:num w:numId="32">
    <w:abstractNumId w:val="23"/>
  </w:num>
  <w:num w:numId="33">
    <w:abstractNumId w:val="18"/>
  </w:num>
  <w:num w:numId="34">
    <w:abstractNumId w:val="25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F60"/>
    <w:rsid w:val="00013087"/>
    <w:rsid w:val="000467A7"/>
    <w:rsid w:val="000474A5"/>
    <w:rsid w:val="0005471B"/>
    <w:rsid w:val="00060A60"/>
    <w:rsid w:val="000728B8"/>
    <w:rsid w:val="00081D1E"/>
    <w:rsid w:val="000B4B9D"/>
    <w:rsid w:val="000D4EAF"/>
    <w:rsid w:val="000D5E50"/>
    <w:rsid w:val="000E1FDB"/>
    <w:rsid w:val="000E202D"/>
    <w:rsid w:val="000F0F7D"/>
    <w:rsid w:val="000F106E"/>
    <w:rsid w:val="000F1B59"/>
    <w:rsid w:val="000F32A2"/>
    <w:rsid w:val="000F764E"/>
    <w:rsid w:val="0011476B"/>
    <w:rsid w:val="00117D39"/>
    <w:rsid w:val="001243F1"/>
    <w:rsid w:val="00130DA1"/>
    <w:rsid w:val="001446FF"/>
    <w:rsid w:val="0014507B"/>
    <w:rsid w:val="00147389"/>
    <w:rsid w:val="00160306"/>
    <w:rsid w:val="00165654"/>
    <w:rsid w:val="001709BF"/>
    <w:rsid w:val="001711DB"/>
    <w:rsid w:val="001727BD"/>
    <w:rsid w:val="00173825"/>
    <w:rsid w:val="00173D6B"/>
    <w:rsid w:val="00181984"/>
    <w:rsid w:val="00181F96"/>
    <w:rsid w:val="001821CF"/>
    <w:rsid w:val="00184A2A"/>
    <w:rsid w:val="00193E26"/>
    <w:rsid w:val="00194851"/>
    <w:rsid w:val="001A48D3"/>
    <w:rsid w:val="001B09A3"/>
    <w:rsid w:val="001C007D"/>
    <w:rsid w:val="001D2C1E"/>
    <w:rsid w:val="001D5A7C"/>
    <w:rsid w:val="001E2AC3"/>
    <w:rsid w:val="001E52EF"/>
    <w:rsid w:val="001E552B"/>
    <w:rsid w:val="001F0E14"/>
    <w:rsid w:val="001F1FE1"/>
    <w:rsid w:val="00203027"/>
    <w:rsid w:val="00203C6F"/>
    <w:rsid w:val="00207377"/>
    <w:rsid w:val="00214C62"/>
    <w:rsid w:val="002163FB"/>
    <w:rsid w:val="00216AA1"/>
    <w:rsid w:val="00221158"/>
    <w:rsid w:val="00221E88"/>
    <w:rsid w:val="002254C6"/>
    <w:rsid w:val="00235F58"/>
    <w:rsid w:val="00236F64"/>
    <w:rsid w:val="00246FEB"/>
    <w:rsid w:val="002505DE"/>
    <w:rsid w:val="00253A1F"/>
    <w:rsid w:val="00263718"/>
    <w:rsid w:val="00264E81"/>
    <w:rsid w:val="00283313"/>
    <w:rsid w:val="00283654"/>
    <w:rsid w:val="00287B4A"/>
    <w:rsid w:val="002A12A3"/>
    <w:rsid w:val="002A713E"/>
    <w:rsid w:val="002B0F7F"/>
    <w:rsid w:val="002B2C76"/>
    <w:rsid w:val="002D22D8"/>
    <w:rsid w:val="002D6B9E"/>
    <w:rsid w:val="002D7EC4"/>
    <w:rsid w:val="002E62D2"/>
    <w:rsid w:val="002E6A4E"/>
    <w:rsid w:val="002F6C6B"/>
    <w:rsid w:val="002F6E9A"/>
    <w:rsid w:val="00313F92"/>
    <w:rsid w:val="0031423A"/>
    <w:rsid w:val="00317C3E"/>
    <w:rsid w:val="00327F22"/>
    <w:rsid w:val="003344D0"/>
    <w:rsid w:val="00336C85"/>
    <w:rsid w:val="00345812"/>
    <w:rsid w:val="00354A10"/>
    <w:rsid w:val="00356C9F"/>
    <w:rsid w:val="003579A7"/>
    <w:rsid w:val="0036240F"/>
    <w:rsid w:val="00383D80"/>
    <w:rsid w:val="00386EC8"/>
    <w:rsid w:val="003B1F4D"/>
    <w:rsid w:val="003B7DF8"/>
    <w:rsid w:val="003D2E20"/>
    <w:rsid w:val="003D3078"/>
    <w:rsid w:val="00414006"/>
    <w:rsid w:val="00415128"/>
    <w:rsid w:val="004163EB"/>
    <w:rsid w:val="004220B0"/>
    <w:rsid w:val="00442C9A"/>
    <w:rsid w:val="0044347D"/>
    <w:rsid w:val="00447D72"/>
    <w:rsid w:val="00467818"/>
    <w:rsid w:val="00473193"/>
    <w:rsid w:val="004843FE"/>
    <w:rsid w:val="004A4577"/>
    <w:rsid w:val="004A6B83"/>
    <w:rsid w:val="004B4F25"/>
    <w:rsid w:val="004C057D"/>
    <w:rsid w:val="004C7747"/>
    <w:rsid w:val="004E0F75"/>
    <w:rsid w:val="004E1BBA"/>
    <w:rsid w:val="004E4D3A"/>
    <w:rsid w:val="0051703E"/>
    <w:rsid w:val="00526045"/>
    <w:rsid w:val="00527F60"/>
    <w:rsid w:val="00532C20"/>
    <w:rsid w:val="00537469"/>
    <w:rsid w:val="00542B74"/>
    <w:rsid w:val="005433B5"/>
    <w:rsid w:val="00552ABE"/>
    <w:rsid w:val="00554843"/>
    <w:rsid w:val="0055748B"/>
    <w:rsid w:val="0056001F"/>
    <w:rsid w:val="0056005B"/>
    <w:rsid w:val="005675AE"/>
    <w:rsid w:val="00580C94"/>
    <w:rsid w:val="005822BE"/>
    <w:rsid w:val="005859F4"/>
    <w:rsid w:val="00591DE5"/>
    <w:rsid w:val="0059462A"/>
    <w:rsid w:val="005A0963"/>
    <w:rsid w:val="005A7724"/>
    <w:rsid w:val="005B4662"/>
    <w:rsid w:val="005C17A3"/>
    <w:rsid w:val="005C215F"/>
    <w:rsid w:val="005C61D7"/>
    <w:rsid w:val="005D49C6"/>
    <w:rsid w:val="005D7E00"/>
    <w:rsid w:val="005E40CE"/>
    <w:rsid w:val="0061224B"/>
    <w:rsid w:val="006412C0"/>
    <w:rsid w:val="0064204F"/>
    <w:rsid w:val="00647CB9"/>
    <w:rsid w:val="0065500E"/>
    <w:rsid w:val="00676CBF"/>
    <w:rsid w:val="00677B17"/>
    <w:rsid w:val="006850F5"/>
    <w:rsid w:val="00696F04"/>
    <w:rsid w:val="006A0A0C"/>
    <w:rsid w:val="006A168A"/>
    <w:rsid w:val="006B601B"/>
    <w:rsid w:val="006C00C6"/>
    <w:rsid w:val="006C0832"/>
    <w:rsid w:val="006C6BF5"/>
    <w:rsid w:val="006E012F"/>
    <w:rsid w:val="006E359C"/>
    <w:rsid w:val="006F1F71"/>
    <w:rsid w:val="006F69F3"/>
    <w:rsid w:val="007230BD"/>
    <w:rsid w:val="007342D1"/>
    <w:rsid w:val="00736BE7"/>
    <w:rsid w:val="007467FF"/>
    <w:rsid w:val="00755787"/>
    <w:rsid w:val="00771B71"/>
    <w:rsid w:val="00773129"/>
    <w:rsid w:val="00775393"/>
    <w:rsid w:val="00775771"/>
    <w:rsid w:val="00786788"/>
    <w:rsid w:val="007867D4"/>
    <w:rsid w:val="00791B1D"/>
    <w:rsid w:val="007A4B4D"/>
    <w:rsid w:val="007B3BE0"/>
    <w:rsid w:val="007C52A9"/>
    <w:rsid w:val="007E3B20"/>
    <w:rsid w:val="00811684"/>
    <w:rsid w:val="008170E0"/>
    <w:rsid w:val="00820493"/>
    <w:rsid w:val="0082665A"/>
    <w:rsid w:val="00826798"/>
    <w:rsid w:val="0084005C"/>
    <w:rsid w:val="00846E6C"/>
    <w:rsid w:val="008574B9"/>
    <w:rsid w:val="00873C04"/>
    <w:rsid w:val="00875D3B"/>
    <w:rsid w:val="00876D8A"/>
    <w:rsid w:val="008835A3"/>
    <w:rsid w:val="00883D9A"/>
    <w:rsid w:val="00887400"/>
    <w:rsid w:val="0089125F"/>
    <w:rsid w:val="008963D5"/>
    <w:rsid w:val="008B382F"/>
    <w:rsid w:val="008D6887"/>
    <w:rsid w:val="008E17BB"/>
    <w:rsid w:val="00911630"/>
    <w:rsid w:val="00911CAB"/>
    <w:rsid w:val="0091202C"/>
    <w:rsid w:val="00912EDD"/>
    <w:rsid w:val="00925261"/>
    <w:rsid w:val="009465F5"/>
    <w:rsid w:val="009733BF"/>
    <w:rsid w:val="00981EEA"/>
    <w:rsid w:val="009947ED"/>
    <w:rsid w:val="009A1CB5"/>
    <w:rsid w:val="009A537B"/>
    <w:rsid w:val="009C2D5B"/>
    <w:rsid w:val="009D73F5"/>
    <w:rsid w:val="009E4294"/>
    <w:rsid w:val="00A02236"/>
    <w:rsid w:val="00A149FB"/>
    <w:rsid w:val="00A222E9"/>
    <w:rsid w:val="00A24EF5"/>
    <w:rsid w:val="00A264D5"/>
    <w:rsid w:val="00A36B53"/>
    <w:rsid w:val="00A51D2F"/>
    <w:rsid w:val="00A63A6B"/>
    <w:rsid w:val="00A670BD"/>
    <w:rsid w:val="00A70F8F"/>
    <w:rsid w:val="00A70FBB"/>
    <w:rsid w:val="00A713A9"/>
    <w:rsid w:val="00A720C7"/>
    <w:rsid w:val="00A74863"/>
    <w:rsid w:val="00A8191B"/>
    <w:rsid w:val="00A84BA9"/>
    <w:rsid w:val="00A92C6A"/>
    <w:rsid w:val="00A97797"/>
    <w:rsid w:val="00AA59B2"/>
    <w:rsid w:val="00AB09E9"/>
    <w:rsid w:val="00AB6A62"/>
    <w:rsid w:val="00AC3E70"/>
    <w:rsid w:val="00AC6552"/>
    <w:rsid w:val="00AD1CE4"/>
    <w:rsid w:val="00AD78CE"/>
    <w:rsid w:val="00AF6DC0"/>
    <w:rsid w:val="00B1279D"/>
    <w:rsid w:val="00B1613C"/>
    <w:rsid w:val="00B23C5F"/>
    <w:rsid w:val="00B305DB"/>
    <w:rsid w:val="00B31499"/>
    <w:rsid w:val="00B320E3"/>
    <w:rsid w:val="00B53DDB"/>
    <w:rsid w:val="00B55C99"/>
    <w:rsid w:val="00B661D2"/>
    <w:rsid w:val="00B66E28"/>
    <w:rsid w:val="00B71813"/>
    <w:rsid w:val="00B7565C"/>
    <w:rsid w:val="00B950A7"/>
    <w:rsid w:val="00BA5F36"/>
    <w:rsid w:val="00BB783A"/>
    <w:rsid w:val="00BC46A7"/>
    <w:rsid w:val="00BD21DD"/>
    <w:rsid w:val="00BD3CA4"/>
    <w:rsid w:val="00BE18EA"/>
    <w:rsid w:val="00BE72B0"/>
    <w:rsid w:val="00C11C5E"/>
    <w:rsid w:val="00C12E0C"/>
    <w:rsid w:val="00C13447"/>
    <w:rsid w:val="00C467D7"/>
    <w:rsid w:val="00C47BDA"/>
    <w:rsid w:val="00C5145D"/>
    <w:rsid w:val="00C657BA"/>
    <w:rsid w:val="00C80EC6"/>
    <w:rsid w:val="00C910C3"/>
    <w:rsid w:val="00C9557C"/>
    <w:rsid w:val="00C96867"/>
    <w:rsid w:val="00CC1D8B"/>
    <w:rsid w:val="00CE0CED"/>
    <w:rsid w:val="00D028AD"/>
    <w:rsid w:val="00D06047"/>
    <w:rsid w:val="00D106CE"/>
    <w:rsid w:val="00D34871"/>
    <w:rsid w:val="00D3543A"/>
    <w:rsid w:val="00D35950"/>
    <w:rsid w:val="00D4660F"/>
    <w:rsid w:val="00D5363B"/>
    <w:rsid w:val="00D56ECC"/>
    <w:rsid w:val="00D665EA"/>
    <w:rsid w:val="00D76B16"/>
    <w:rsid w:val="00D86074"/>
    <w:rsid w:val="00D87748"/>
    <w:rsid w:val="00D92D2C"/>
    <w:rsid w:val="00DC1A74"/>
    <w:rsid w:val="00DC4888"/>
    <w:rsid w:val="00DC57ED"/>
    <w:rsid w:val="00DD3910"/>
    <w:rsid w:val="00DD6B23"/>
    <w:rsid w:val="00DE4DA3"/>
    <w:rsid w:val="00DF06CD"/>
    <w:rsid w:val="00E028FF"/>
    <w:rsid w:val="00E11425"/>
    <w:rsid w:val="00E157A2"/>
    <w:rsid w:val="00E1706D"/>
    <w:rsid w:val="00E25BCF"/>
    <w:rsid w:val="00E26749"/>
    <w:rsid w:val="00E2707E"/>
    <w:rsid w:val="00E328CF"/>
    <w:rsid w:val="00E341FD"/>
    <w:rsid w:val="00E4055C"/>
    <w:rsid w:val="00E609CE"/>
    <w:rsid w:val="00E65CF7"/>
    <w:rsid w:val="00E66221"/>
    <w:rsid w:val="00E67769"/>
    <w:rsid w:val="00E77334"/>
    <w:rsid w:val="00E80030"/>
    <w:rsid w:val="00E818EC"/>
    <w:rsid w:val="00E8533F"/>
    <w:rsid w:val="00EB01CA"/>
    <w:rsid w:val="00EC629C"/>
    <w:rsid w:val="00EE03D8"/>
    <w:rsid w:val="00EE4BA6"/>
    <w:rsid w:val="00EE7E68"/>
    <w:rsid w:val="00F026AA"/>
    <w:rsid w:val="00F02C71"/>
    <w:rsid w:val="00F11271"/>
    <w:rsid w:val="00F1429B"/>
    <w:rsid w:val="00F15010"/>
    <w:rsid w:val="00F1581B"/>
    <w:rsid w:val="00F35991"/>
    <w:rsid w:val="00F36EFB"/>
    <w:rsid w:val="00F45312"/>
    <w:rsid w:val="00F531B0"/>
    <w:rsid w:val="00F53E17"/>
    <w:rsid w:val="00F60E35"/>
    <w:rsid w:val="00F66F87"/>
    <w:rsid w:val="00F71656"/>
    <w:rsid w:val="00F75280"/>
    <w:rsid w:val="00F978A6"/>
    <w:rsid w:val="00FA714D"/>
    <w:rsid w:val="00FB7C83"/>
    <w:rsid w:val="00FC5DBB"/>
    <w:rsid w:val="00FD2838"/>
    <w:rsid w:val="00FD54FC"/>
    <w:rsid w:val="00FD73C7"/>
    <w:rsid w:val="00FD7C36"/>
    <w:rsid w:val="00FE3113"/>
    <w:rsid w:val="00FF3114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7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28B8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75771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775771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2"/>
    <w:basedOn w:val="a"/>
    <w:uiPriority w:val="99"/>
    <w:rsid w:val="0077577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D4EA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D4EAF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F026AA"/>
    <w:rPr>
      <w:rFonts w:cs="Times New Roman"/>
    </w:rPr>
  </w:style>
  <w:style w:type="paragraph" w:styleId="ab">
    <w:name w:val="footer"/>
    <w:basedOn w:val="a"/>
    <w:link w:val="ac"/>
    <w:uiPriority w:val="99"/>
    <w:rsid w:val="00F026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F026AA"/>
    <w:rPr>
      <w:rFonts w:cs="Times New Roman"/>
    </w:rPr>
  </w:style>
  <w:style w:type="paragraph" w:customStyle="1" w:styleId="21">
    <w:name w:val="Знак21"/>
    <w:basedOn w:val="a"/>
    <w:uiPriority w:val="99"/>
    <w:rsid w:val="00D354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Plain Text"/>
    <w:basedOn w:val="a"/>
    <w:link w:val="ae"/>
    <w:uiPriority w:val="99"/>
    <w:rsid w:val="00F1581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F1581B"/>
    <w:rPr>
      <w:rFonts w:ascii="Courier New" w:hAnsi="Courier New" w:cs="Times New Roman"/>
      <w:sz w:val="20"/>
      <w:lang w:eastAsia="ru-RU"/>
    </w:rPr>
  </w:style>
  <w:style w:type="paragraph" w:styleId="af">
    <w:name w:val="Title"/>
    <w:basedOn w:val="a"/>
    <w:link w:val="af0"/>
    <w:uiPriority w:val="99"/>
    <w:qFormat/>
    <w:rsid w:val="00CC1D8B"/>
    <w:pPr>
      <w:spacing w:after="0" w:line="240" w:lineRule="auto"/>
      <w:jc w:val="center"/>
    </w:pPr>
    <w:rPr>
      <w:rFonts w:ascii="Cambria" w:hAnsi="Cambria"/>
      <w:b/>
      <w:kern w:val="28"/>
      <w:sz w:val="20"/>
      <w:szCs w:val="20"/>
      <w:lang w:eastAsia="ru-RU"/>
    </w:rPr>
  </w:style>
  <w:style w:type="character" w:customStyle="1" w:styleId="af0">
    <w:name w:val="Название Знак"/>
    <w:link w:val="af"/>
    <w:uiPriority w:val="99"/>
    <w:locked/>
    <w:rsid w:val="00CC1D8B"/>
    <w:rPr>
      <w:rFonts w:ascii="Cambria" w:hAnsi="Cambria" w:cs="Times New Roman"/>
      <w:b/>
      <w:kern w:val="28"/>
      <w:sz w:val="20"/>
      <w:lang w:eastAsia="ru-RU"/>
    </w:rPr>
  </w:style>
  <w:style w:type="character" w:styleId="af1">
    <w:name w:val="Hyperlink"/>
    <w:uiPriority w:val="99"/>
    <w:semiHidden/>
    <w:rsid w:val="00A670BD"/>
    <w:rPr>
      <w:rFonts w:cs="Times New Roman"/>
      <w:color w:val="0000FF"/>
      <w:u w:val="single"/>
    </w:rPr>
  </w:style>
  <w:style w:type="character" w:customStyle="1" w:styleId="FontStyle15">
    <w:name w:val="Font Style15"/>
    <w:uiPriority w:val="99"/>
    <w:rsid w:val="005822BE"/>
    <w:rPr>
      <w:rFonts w:ascii="Times New Roman" w:hAnsi="Times New Roman"/>
      <w:sz w:val="26"/>
    </w:rPr>
  </w:style>
  <w:style w:type="character" w:customStyle="1" w:styleId="blk">
    <w:name w:val="blk"/>
    <w:rsid w:val="00AB09E9"/>
  </w:style>
  <w:style w:type="paragraph" w:customStyle="1" w:styleId="1">
    <w:name w:val="Абзац списка1"/>
    <w:basedOn w:val="a"/>
    <w:uiPriority w:val="99"/>
    <w:rsid w:val="00811684"/>
    <w:pPr>
      <w:ind w:left="720"/>
      <w:contextualSpacing/>
    </w:pPr>
    <w:rPr>
      <w:rFonts w:eastAsia="Times New Roman"/>
    </w:rPr>
  </w:style>
  <w:style w:type="paragraph" w:customStyle="1" w:styleId="txt-1">
    <w:name w:val="txt-1"/>
    <w:basedOn w:val="a"/>
    <w:uiPriority w:val="99"/>
    <w:rsid w:val="001D2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Абзац списка2"/>
    <w:basedOn w:val="a"/>
    <w:uiPriority w:val="99"/>
    <w:rsid w:val="00D34871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1E552B"/>
    <w:pPr>
      <w:ind w:left="720"/>
      <w:contextualSpacing/>
    </w:pPr>
    <w:rPr>
      <w:rFonts w:eastAsia="Times New Roman"/>
    </w:rPr>
  </w:style>
  <w:style w:type="character" w:customStyle="1" w:styleId="CharStyle42">
    <w:name w:val="Char Style 42"/>
    <w:link w:val="Style41"/>
    <w:uiPriority w:val="99"/>
    <w:locked/>
    <w:rsid w:val="00E157A2"/>
    <w:rPr>
      <w:b/>
      <w:sz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E157A2"/>
    <w:pPr>
      <w:widowControl w:val="0"/>
      <w:shd w:val="clear" w:color="auto" w:fill="FFFFFF"/>
      <w:spacing w:after="660" w:line="240" w:lineRule="atLeast"/>
      <w:outlineLvl w:val="2"/>
    </w:pPr>
    <w:rPr>
      <w:b/>
      <w:sz w:val="26"/>
      <w:szCs w:val="20"/>
      <w:lang w:eastAsia="ru-RU"/>
    </w:rPr>
  </w:style>
  <w:style w:type="character" w:customStyle="1" w:styleId="CharStyle32">
    <w:name w:val="Char Style 32"/>
    <w:link w:val="Style31"/>
    <w:uiPriority w:val="99"/>
    <w:locked/>
    <w:rsid w:val="00E157A2"/>
    <w:rPr>
      <w:sz w:val="26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E157A2"/>
    <w:pPr>
      <w:widowControl w:val="0"/>
      <w:shd w:val="clear" w:color="auto" w:fill="FFFFFF"/>
      <w:spacing w:after="0" w:line="307" w:lineRule="exact"/>
    </w:pPr>
    <w:rPr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.gosnadzor.ru/activity/provedenie-publichnykh-obsuzhdeniy-rezultatov-pravoprimenitelnoy-prakt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ntr.gosnadzor.ru/about/structure/Otdel/MO/tub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4413</Words>
  <Characters>25159</Characters>
  <Application>Microsoft Office Word</Application>
  <DocSecurity>0</DocSecurity>
  <Lines>209</Lines>
  <Paragraphs>59</Paragraphs>
  <ScaleCrop>false</ScaleCrop>
  <Company/>
  <LinksUpToDate>false</LinksUpToDate>
  <CharactersWithSpaces>29513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 А.Г</dc:creator>
  <cp:keywords/>
  <dc:description/>
  <cp:lastModifiedBy>Зеленов А.Г</cp:lastModifiedBy>
  <cp:revision>36</cp:revision>
  <cp:lastPrinted>2018-03-16T10:56:00Z</cp:lastPrinted>
  <dcterms:created xsi:type="dcterms:W3CDTF">2018-02-04T14:25:00Z</dcterms:created>
  <dcterms:modified xsi:type="dcterms:W3CDTF">2018-03-16T12:02:00Z</dcterms:modified>
</cp:coreProperties>
</file>